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5DB1" w:rsidRDefault="00A42EA4" w:rsidP="00DD2678">
      <w:pPr>
        <w:spacing w:line="264" w:lineRule="auto"/>
        <w:jc w:val="center"/>
        <w:rPr>
          <w:b/>
          <w:sz w:val="32"/>
          <w:szCs w:val="28"/>
          <w:lang w:val="uk-UA"/>
        </w:rPr>
      </w:pPr>
      <w:r w:rsidRPr="00DD2678">
        <w:rPr>
          <w:b/>
          <w:sz w:val="32"/>
          <w:szCs w:val="28"/>
          <w:lang w:val="uk-UA"/>
        </w:rPr>
        <w:t xml:space="preserve">ПИТАННЯ ДО </w:t>
      </w:r>
      <w:r w:rsidR="00752D53">
        <w:rPr>
          <w:b/>
          <w:sz w:val="32"/>
          <w:szCs w:val="28"/>
          <w:lang w:val="uk-UA"/>
        </w:rPr>
        <w:t>ІСПИТУ</w:t>
      </w:r>
    </w:p>
    <w:p w:rsidR="000211C3" w:rsidRPr="00DD2678" w:rsidRDefault="00820C65" w:rsidP="00DD2678">
      <w:pPr>
        <w:spacing w:line="264" w:lineRule="auto"/>
        <w:jc w:val="center"/>
        <w:rPr>
          <w:b/>
          <w:sz w:val="32"/>
          <w:szCs w:val="28"/>
          <w:lang w:val="uk-UA"/>
        </w:rPr>
      </w:pPr>
      <w:r w:rsidRPr="00DD2678">
        <w:rPr>
          <w:b/>
          <w:sz w:val="32"/>
          <w:szCs w:val="28"/>
          <w:lang w:val="uk-UA"/>
        </w:rPr>
        <w:t xml:space="preserve">з </w:t>
      </w:r>
      <w:r w:rsidR="00752D53">
        <w:rPr>
          <w:b/>
          <w:sz w:val="32"/>
          <w:szCs w:val="28"/>
          <w:lang w:val="uk-UA"/>
        </w:rPr>
        <w:t>курсу</w:t>
      </w:r>
      <w:r w:rsidRPr="00DD2678">
        <w:rPr>
          <w:b/>
          <w:sz w:val="32"/>
          <w:szCs w:val="28"/>
          <w:lang w:val="uk-UA"/>
        </w:rPr>
        <w:t xml:space="preserve"> «</w:t>
      </w:r>
      <w:r w:rsidR="00E72303">
        <w:rPr>
          <w:b/>
          <w:sz w:val="32"/>
          <w:szCs w:val="28"/>
          <w:lang w:val="uk-UA"/>
        </w:rPr>
        <w:t>Урбаністична географія</w:t>
      </w:r>
      <w:r w:rsidRPr="00DD2678">
        <w:rPr>
          <w:b/>
          <w:sz w:val="32"/>
          <w:szCs w:val="28"/>
          <w:lang w:val="uk-UA"/>
        </w:rPr>
        <w:t>»</w:t>
      </w:r>
    </w:p>
    <w:p w:rsidR="00820C65" w:rsidRPr="00DD2678" w:rsidRDefault="00820C65" w:rsidP="00DD2678">
      <w:pPr>
        <w:spacing w:line="264" w:lineRule="auto"/>
        <w:rPr>
          <w:b/>
          <w:sz w:val="28"/>
          <w:szCs w:val="28"/>
          <w:lang w:val="uk-UA"/>
        </w:rPr>
      </w:pP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Геоурбаністика як наука.</w:t>
      </w:r>
      <w:r w:rsidRPr="009571FB">
        <w:t xml:space="preserve"> </w:t>
      </w:r>
      <w:r w:rsidRPr="009571FB">
        <w:rPr>
          <w:lang w:val="uk-UA"/>
        </w:rPr>
        <w:t>Об'єкт і предмет дослідження. Місце геоурбаністики в системі наук, її зміст, визначення.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Географія міст і геоурбаністика – як співвідносяться науки?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Історичні етапи розвитку географії міст і геоурбаністики.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Понятійно-термінологічний апарат геоурбаністики. Головне поняття науки.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Місто як об’єкт дослідження та головне поняття геоурбаністики: дефініції поняття.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Основні підходи до визгачення міст:</w:t>
      </w:r>
      <w:r w:rsidRPr="009571FB">
        <w:t xml:space="preserve"> </w:t>
      </w:r>
      <w:r w:rsidRPr="009571FB">
        <w:rPr>
          <w:lang w:val="uk-UA"/>
        </w:rPr>
        <w:t>соціально-психологічний,</w:t>
      </w:r>
      <w:r w:rsidRPr="009571FB">
        <w:t xml:space="preserve"> </w:t>
      </w:r>
      <w:r w:rsidRPr="009571FB">
        <w:rPr>
          <w:lang w:val="uk-UA"/>
        </w:rPr>
        <w:t>демографічний,</w:t>
      </w:r>
      <w:r w:rsidRPr="009571FB">
        <w:t xml:space="preserve"> </w:t>
      </w:r>
      <w:r w:rsidRPr="009571FB">
        <w:rPr>
          <w:lang w:val="uk-UA"/>
        </w:rPr>
        <w:t>територіально-розселенський,</w:t>
      </w:r>
      <w:r w:rsidRPr="009571FB">
        <w:t xml:space="preserve"> </w:t>
      </w:r>
      <w:r w:rsidRPr="009571FB">
        <w:rPr>
          <w:lang w:val="uk-UA"/>
        </w:rPr>
        <w:t>містобудівний,</w:t>
      </w:r>
      <w:r w:rsidRPr="009571FB">
        <w:t xml:space="preserve"> </w:t>
      </w:r>
      <w:r w:rsidRPr="009571FB">
        <w:rPr>
          <w:lang w:val="uk-UA"/>
        </w:rPr>
        <w:t>соціально-побутовий, соціально-економічний,</w:t>
      </w:r>
      <w:r w:rsidRPr="009571FB">
        <w:t xml:space="preserve"> </w:t>
      </w:r>
      <w:r w:rsidRPr="009571FB">
        <w:rPr>
          <w:lang w:val="uk-UA"/>
        </w:rPr>
        <w:t>політичний. Місто в Україні.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Критерії виділення міст. Система критеріїв, що відрізняють місто і село.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Підходи до виділення міст.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Базові характеристики, ознаки й фактори формування міст. Властивості міст.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Типологія і класифікація міст. Ознаки, за якими здійснюються схеми класифікації й типології міст.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Класифікація міст за людністю.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Типологія міст за ЕГП.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Типологія міст </w:t>
      </w:r>
      <w:r w:rsidRPr="009571FB">
        <w:rPr>
          <w:lang w:val="uk-UA" w:bidi="ar-SA"/>
        </w:rPr>
        <w:t xml:space="preserve">за функціями. Функції міста. </w:t>
      </w:r>
      <w:r w:rsidRPr="009571FB">
        <w:rPr>
          <w:color w:val="000000"/>
          <w:lang w:val="uk-UA" w:bidi="ar-SA"/>
        </w:rPr>
        <w:t>Поняття містообслуговуючої та містоформуючої галузі</w:t>
      </w:r>
      <w:r w:rsidRPr="009571FB">
        <w:rPr>
          <w:lang w:val="uk-UA"/>
        </w:rPr>
        <w:t xml:space="preserve">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Типологія міст за ступенем їхньої участі в територіальному поділі праці.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Типологія міст за генетичними ознаками.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Типологія міст за умовами і перспективам їх розвитку.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Типологія міст за якістю життя населення.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Комплексна класифікація монофункціональних міст.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Особливості та закономірності формування систем міст у районах різних економіко-географічних типів:</w:t>
      </w:r>
    </w:p>
    <w:p w:rsidR="00DF6F46" w:rsidRPr="009571FB" w:rsidRDefault="00DF6F46" w:rsidP="00DF6F46">
      <w:pPr>
        <w:pStyle w:val="a4"/>
        <w:numPr>
          <w:ilvl w:val="0"/>
          <w:numId w:val="19"/>
        </w:numPr>
        <w:spacing w:line="276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 xml:space="preserve">Міста в районах зосередження промислових ресурсів (вугілля, нафти, руд чорних і кольорових металів, лісу, гідроенергії). </w:t>
      </w:r>
    </w:p>
    <w:p w:rsidR="00DF6F46" w:rsidRPr="009571FB" w:rsidRDefault="00DF6F46" w:rsidP="00DF6F46">
      <w:pPr>
        <w:pStyle w:val="a4"/>
        <w:numPr>
          <w:ilvl w:val="0"/>
          <w:numId w:val="19"/>
        </w:numPr>
        <w:spacing w:line="276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 xml:space="preserve">Міста – центри сільськогосподарських територій. </w:t>
      </w:r>
    </w:p>
    <w:p w:rsidR="00DF6F46" w:rsidRPr="009571FB" w:rsidRDefault="00DF6F46" w:rsidP="00DF6F46">
      <w:pPr>
        <w:pStyle w:val="a4"/>
        <w:numPr>
          <w:ilvl w:val="0"/>
          <w:numId w:val="19"/>
        </w:numPr>
        <w:spacing w:line="276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>Міста відпочинку (курорти, гірничо-туристичні центри, екскурсійні центри).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tabs>
          <w:tab w:val="left" w:pos="426"/>
        </w:tabs>
        <w:spacing w:line="276" w:lineRule="auto"/>
        <w:ind w:left="426" w:hanging="426"/>
        <w:jc w:val="both"/>
        <w:rPr>
          <w:lang w:val="uk-UA"/>
        </w:rPr>
      </w:pPr>
      <w:r w:rsidRPr="009571FB">
        <w:rPr>
          <w:lang w:val="uk-UA"/>
        </w:rPr>
        <w:t>Метрополіси, метрополізація, метрополійна (столична) функція міст</w:t>
      </w:r>
      <w:r w:rsidRPr="009571FB">
        <w:rPr>
          <w:lang w:val="uk-UA" w:bidi="ar-SA"/>
        </w:rPr>
        <w:t>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tabs>
          <w:tab w:val="left" w:pos="426"/>
        </w:tabs>
        <w:spacing w:line="276" w:lineRule="auto"/>
        <w:ind w:left="426" w:hanging="426"/>
        <w:jc w:val="both"/>
        <w:rPr>
          <w:lang w:val="uk-UA"/>
        </w:rPr>
      </w:pPr>
      <w:r w:rsidRPr="009571FB">
        <w:rPr>
          <w:lang w:val="uk-UA"/>
        </w:rPr>
        <w:t>Глобальні міста.</w:t>
      </w:r>
    </w:p>
    <w:p w:rsidR="00DF6F46" w:rsidRPr="009571FB" w:rsidRDefault="00DF6F46" w:rsidP="00DF6F46">
      <w:pPr>
        <w:pStyle w:val="a4"/>
        <w:numPr>
          <w:ilvl w:val="0"/>
          <w:numId w:val="15"/>
        </w:numPr>
        <w:spacing w:line="264" w:lineRule="auto"/>
        <w:ind w:left="851" w:hanging="283"/>
        <w:jc w:val="both"/>
        <w:rPr>
          <w:lang w:val="uk-UA"/>
        </w:rPr>
      </w:pPr>
      <w:r w:rsidRPr="009571FB">
        <w:rPr>
          <w:color w:val="000000"/>
          <w:lang w:val="uk-UA"/>
        </w:rPr>
        <w:t xml:space="preserve">Загальні підходи до виділення глобальних міст. </w:t>
      </w:r>
      <w:r w:rsidRPr="009571FB">
        <w:rPr>
          <w:lang w:val="uk-UA" w:bidi="ar-SA"/>
        </w:rPr>
        <w:t>Критерії виділення глобальних міст.</w:t>
      </w:r>
      <w:r w:rsidRPr="009571FB">
        <w:rPr>
          <w:color w:val="000000"/>
          <w:lang w:val="uk-UA"/>
        </w:rPr>
        <w:t>Теорії глобальних (світових) міст П. Геддеса, П. Холла, Г. Ріда, Дж. Фрідмана, С. Сассен. Дослідження групи GaWC П. Тейлора.</w:t>
      </w:r>
    </w:p>
    <w:p w:rsidR="00DF6F46" w:rsidRPr="009571FB" w:rsidRDefault="00DF6F46" w:rsidP="00DF6F46">
      <w:pPr>
        <w:pStyle w:val="a4"/>
        <w:numPr>
          <w:ilvl w:val="0"/>
          <w:numId w:val="15"/>
        </w:numPr>
        <w:spacing w:line="264" w:lineRule="auto"/>
        <w:ind w:left="851" w:hanging="283"/>
        <w:jc w:val="both"/>
        <w:rPr>
          <w:lang w:val="uk-UA"/>
        </w:rPr>
      </w:pPr>
      <w:r w:rsidRPr="009571FB">
        <w:rPr>
          <w:color w:val="000000"/>
          <w:lang w:val="uk-UA"/>
        </w:rPr>
        <w:t>Сучасна географія глобальних міст.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Місто як система.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Ознаки міста як системи.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Підсистеми міста.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Концепції дослідження міст: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Системна концепція дослідження міст Б. Беррі.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Модель «Ізольована держава» Й. фон Тюнена.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Транспортна ієрархічна модель Й. Коля.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lastRenderedPageBreak/>
        <w:t xml:space="preserve">Модель центральних місць В. Кристаллера.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Економічний ландшафт А. Льоша.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Секторальна структура міських систем У. Ізарда.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Правило Ципфа «ранг-розмір».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Закон К. Кларка.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Гравітаційні моделі розвитку міст. </w:t>
      </w:r>
    </w:p>
    <w:p w:rsidR="00DF6F46" w:rsidRPr="009571FB" w:rsidRDefault="00DF6F46" w:rsidP="00DF6F46">
      <w:pPr>
        <w:pStyle w:val="a4"/>
        <w:numPr>
          <w:ilvl w:val="0"/>
          <w:numId w:val="18"/>
        </w:numPr>
        <w:spacing w:line="276" w:lineRule="auto"/>
        <w:ind w:left="851" w:hanging="283"/>
        <w:jc w:val="both"/>
        <w:rPr>
          <w:lang w:val="uk-UA"/>
        </w:rPr>
      </w:pPr>
      <w:r w:rsidRPr="009571FB">
        <w:rPr>
          <w:lang w:val="uk-UA"/>
        </w:rPr>
        <w:t xml:space="preserve">Динамічні моделі розвитку міст. 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Геопланування, планування міст, зонінг, функціональне зонування: визначення і співвідношення понять.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Територіальна структура міста.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Моделі територіальної структури міста.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Основні типи архітектурно-планувальної структури сучасних міст.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76" w:lineRule="auto"/>
        <w:ind w:left="426"/>
        <w:jc w:val="both"/>
        <w:rPr>
          <w:lang w:val="uk-UA"/>
        </w:rPr>
      </w:pPr>
      <w:r w:rsidRPr="009571FB">
        <w:rPr>
          <w:lang w:val="uk-UA"/>
        </w:rPr>
        <w:t>Функціональна структура міста. Основні містоутворюючі функції. Терциарізація міст.</w:t>
      </w:r>
    </w:p>
    <w:p w:rsidR="00DF6F46" w:rsidRPr="009571FB" w:rsidRDefault="00DF6F46" w:rsidP="00DF6F46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Функціональне зонування міста. Функціональні зони міста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Феномен урбанізації. Урбанізація в вузькому (як зростання частки міського населення) і в широкому (як багатогранний глобальний соціально-економічний процес) сенсах слова.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Підходи до визначення поняття «урбанізація»:</w:t>
      </w:r>
      <w:r w:rsidRPr="009571FB">
        <w:t xml:space="preserve"> </w:t>
      </w:r>
      <w:r w:rsidRPr="009571FB">
        <w:rPr>
          <w:lang w:val="uk-UA"/>
        </w:rPr>
        <w:t>соціологічний,</w:t>
      </w:r>
      <w:r w:rsidRPr="009571FB">
        <w:t xml:space="preserve"> </w:t>
      </w:r>
      <w:r w:rsidRPr="009571FB">
        <w:rPr>
          <w:lang w:val="uk-UA"/>
        </w:rPr>
        <w:t>економічний,</w:t>
      </w:r>
      <w:r w:rsidRPr="009571FB">
        <w:t xml:space="preserve"> </w:t>
      </w:r>
      <w:r w:rsidRPr="009571FB">
        <w:rPr>
          <w:lang w:val="uk-UA"/>
        </w:rPr>
        <w:t>розселенський,</w:t>
      </w:r>
      <w:r w:rsidRPr="009571FB">
        <w:t xml:space="preserve"> </w:t>
      </w:r>
      <w:r w:rsidRPr="009571FB">
        <w:rPr>
          <w:lang w:val="uk-UA"/>
        </w:rPr>
        <w:t>демографічний,</w:t>
      </w:r>
      <w:r w:rsidRPr="009571FB">
        <w:t xml:space="preserve"> </w:t>
      </w:r>
      <w:r w:rsidRPr="009571FB">
        <w:rPr>
          <w:lang w:val="uk-UA"/>
        </w:rPr>
        <w:t>соціокультурний, демографо-статистичний.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Характерні ознаки сучасної урбанізації.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Особливості просторової еволюції урбанізації.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Стадії урбанізації:</w:t>
      </w:r>
    </w:p>
    <w:p w:rsidR="00820C65" w:rsidRPr="009571FB" w:rsidRDefault="00820C65" w:rsidP="00DF6F46">
      <w:pPr>
        <w:pStyle w:val="a4"/>
        <w:numPr>
          <w:ilvl w:val="0"/>
          <w:numId w:val="13"/>
        </w:numPr>
        <w:tabs>
          <w:tab w:val="left" w:pos="851"/>
        </w:tabs>
        <w:spacing w:line="264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 xml:space="preserve">Стадії урбанізації за Д. Джиббсом. </w:t>
      </w:r>
    </w:p>
    <w:p w:rsidR="00820C65" w:rsidRPr="009571FB" w:rsidRDefault="00820C65" w:rsidP="00DF6F46">
      <w:pPr>
        <w:pStyle w:val="a4"/>
        <w:numPr>
          <w:ilvl w:val="0"/>
          <w:numId w:val="13"/>
        </w:numPr>
        <w:tabs>
          <w:tab w:val="left" w:pos="851"/>
        </w:tabs>
        <w:spacing w:line="264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>Стадії урбанізації за моделлю Л. Клаассена. Процеси класичної урбанізації, субурбанізації, контрурбанізації (деурбанізації), реурбанізації.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Шляхи урбанізації. 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Фази урбанізації</w:t>
      </w:r>
      <w:r w:rsidR="00744F87" w:rsidRPr="009571FB">
        <w:rPr>
          <w:lang w:val="uk-UA"/>
        </w:rPr>
        <w:t>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Рівні й етапи розвитку урбанізації.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Тенденції урбанізації. 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Регіональні особливості сучасної стадії урбанізації. 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Субурбанізація. Розширення територій міської забудови. «Розповзання» міст. Формування агломерацій та мега(ло)полісів.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«Хибна урбанізація» та гіперурбанізація в країнах, що розвиваються. 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Реурбанізація сіл та руралізація міст. 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Визначальні риси міського способу життя. 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Джентрифікація.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Поняття «урбаністична структура», «територіально-урбаністична структура». 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 xml:space="preserve">Показники урбанізації та урбанізованості території. 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Поняття урбанізованого розселення.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Особливості світових урбанізаційних процесів на сучасному етапі розвитку суспільства:</w:t>
      </w:r>
    </w:p>
    <w:p w:rsidR="00820C65" w:rsidRPr="009571FB" w:rsidRDefault="00820C65" w:rsidP="00DF6F46">
      <w:pPr>
        <w:pStyle w:val="a4"/>
        <w:numPr>
          <w:ilvl w:val="0"/>
          <w:numId w:val="14"/>
        </w:numPr>
        <w:spacing w:line="264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>Кількісні зміни міського і сільського населення у світовому розрізі та за регіонами.</w:t>
      </w:r>
    </w:p>
    <w:p w:rsidR="00820C65" w:rsidRPr="009571FB" w:rsidRDefault="00820C65" w:rsidP="00DF6F46">
      <w:pPr>
        <w:pStyle w:val="a4"/>
        <w:numPr>
          <w:ilvl w:val="0"/>
          <w:numId w:val="14"/>
        </w:numPr>
        <w:spacing w:line="264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>Тенденції і масштаби урбанізаційних процесів у розвинених країнах і країнах, що розвиваються.</w:t>
      </w:r>
    </w:p>
    <w:p w:rsidR="00820C65" w:rsidRPr="009571FB" w:rsidRDefault="00820C65" w:rsidP="00DF6F46">
      <w:pPr>
        <w:pStyle w:val="a4"/>
        <w:numPr>
          <w:ilvl w:val="0"/>
          <w:numId w:val="14"/>
        </w:numPr>
        <w:spacing w:line="264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>Макрополізація світу.</w:t>
      </w:r>
    </w:p>
    <w:p w:rsidR="00820C65" w:rsidRPr="009571FB" w:rsidRDefault="00820C65" w:rsidP="00DF6F46">
      <w:pPr>
        <w:pStyle w:val="a4"/>
        <w:numPr>
          <w:ilvl w:val="0"/>
          <w:numId w:val="14"/>
        </w:numPr>
        <w:spacing w:line="264" w:lineRule="auto"/>
        <w:ind w:left="851" w:hanging="284"/>
        <w:jc w:val="both"/>
        <w:rPr>
          <w:lang w:val="uk-UA"/>
        </w:rPr>
      </w:pPr>
      <w:r w:rsidRPr="009571FB">
        <w:rPr>
          <w:lang w:val="uk-UA"/>
        </w:rPr>
        <w:t>Формування агломераційних і надагломераційних утворень (мегалополісів).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Новітні тенденції урбанізації в XX ст. Планета великих міст.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Міські системи – результат диференціації розвитку міст.</w:t>
      </w:r>
    </w:p>
    <w:p w:rsidR="00820C65" w:rsidRPr="009571FB" w:rsidRDefault="00820C65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lastRenderedPageBreak/>
        <w:t>Технополіси як образ і тенденція розвитку міст.</w:t>
      </w:r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color w:val="000000"/>
          <w:lang w:val="uk-UA"/>
        </w:rPr>
        <w:t>Формування «міст майбутнього» (green-city, smart-city, creative-city тощо). Ідея міста-саду, її доля. Міста-музеї. Нові міста.</w:t>
      </w:r>
    </w:p>
    <w:p w:rsidR="004E34C6" w:rsidRPr="009571FB" w:rsidRDefault="004E34C6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color w:val="000000"/>
          <w:lang w:val="uk-UA"/>
        </w:rPr>
        <w:t>Основи класичної каркасної концепції</w:t>
      </w:r>
      <w:r w:rsidR="00515DB1" w:rsidRPr="009571FB">
        <w:rPr>
          <w:color w:val="000000"/>
          <w:lang w:val="uk-UA"/>
        </w:rPr>
        <w:t xml:space="preserve"> розселення населення</w:t>
      </w:r>
      <w:r w:rsidRPr="009571FB">
        <w:rPr>
          <w:color w:val="000000"/>
          <w:lang w:val="uk-UA"/>
        </w:rPr>
        <w:t>:</w:t>
      </w:r>
    </w:p>
    <w:p w:rsidR="004E34C6" w:rsidRPr="009571FB" w:rsidRDefault="004E34C6" w:rsidP="00DF6F46">
      <w:pPr>
        <w:pStyle w:val="a4"/>
        <w:numPr>
          <w:ilvl w:val="0"/>
          <w:numId w:val="17"/>
        </w:numPr>
        <w:spacing w:line="264" w:lineRule="auto"/>
        <w:ind w:left="851" w:hanging="284"/>
        <w:jc w:val="both"/>
        <w:rPr>
          <w:lang w:val="uk-UA"/>
        </w:rPr>
      </w:pPr>
      <w:r w:rsidRPr="009571FB">
        <w:rPr>
          <w:color w:val="000000"/>
          <w:lang w:val="uk-UA"/>
        </w:rPr>
        <w:t>Поняття «каркас» і «тканина», їхнє співвідношення.</w:t>
      </w:r>
    </w:p>
    <w:p w:rsidR="004E34C6" w:rsidRPr="009571FB" w:rsidRDefault="004E34C6" w:rsidP="00DF6F46">
      <w:pPr>
        <w:pStyle w:val="a4"/>
        <w:numPr>
          <w:ilvl w:val="0"/>
          <w:numId w:val="17"/>
        </w:numPr>
        <w:spacing w:line="264" w:lineRule="auto"/>
        <w:ind w:left="851" w:hanging="284"/>
        <w:jc w:val="both"/>
        <w:rPr>
          <w:lang w:val="uk-UA"/>
        </w:rPr>
      </w:pPr>
      <w:r w:rsidRPr="009571FB">
        <w:rPr>
          <w:color w:val="000000"/>
          <w:lang w:val="uk-UA"/>
        </w:rPr>
        <w:t>Концепції «полюсів зростання» Ф. Перру, «полюсів розвитку» Ж. Будвіля, «осей розвитку» П. Потьє та ін.</w:t>
      </w:r>
    </w:p>
    <w:p w:rsidR="00515DB1" w:rsidRPr="009571FB" w:rsidRDefault="00515DB1" w:rsidP="00DF6F46">
      <w:pPr>
        <w:pStyle w:val="a4"/>
        <w:numPr>
          <w:ilvl w:val="0"/>
          <w:numId w:val="17"/>
        </w:numPr>
        <w:spacing w:line="264" w:lineRule="auto"/>
        <w:ind w:left="851" w:hanging="284"/>
        <w:jc w:val="both"/>
        <w:rPr>
          <w:lang w:val="uk-UA"/>
        </w:rPr>
      </w:pPr>
      <w:r w:rsidRPr="009571FB">
        <w:rPr>
          <w:color w:val="000000"/>
          <w:lang w:val="uk-UA"/>
        </w:rPr>
        <w:t xml:space="preserve">Опорний каркас розселення </w:t>
      </w:r>
      <w:bookmarkStart w:id="0" w:name="_GoBack"/>
      <w:bookmarkEnd w:id="0"/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color w:val="000000"/>
          <w:lang w:val="uk-UA"/>
        </w:rPr>
        <w:t>Територіальні системи міст (урбанізовані системи, міські системи), їх моделі.</w:t>
      </w:r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Міські агломерації: визначення поняття, фактори їх утворення і методи виділення. Критерії виділення меж агломерацій.</w:t>
      </w:r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Просторова структура агломерацій.</w:t>
      </w:r>
    </w:p>
    <w:p w:rsidR="00744F87" w:rsidRPr="009571FB" w:rsidRDefault="00DD2678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bCs/>
          <w:lang w:val="uk-UA" w:eastAsia="en-US" w:bidi="ar-SA"/>
        </w:rPr>
        <w:t>Фази розвитку і шляхи формування (моделі розвитку) міських агломерцій</w:t>
      </w:r>
      <w:r w:rsidR="00744F87" w:rsidRPr="009571FB">
        <w:rPr>
          <w:lang w:val="uk-UA"/>
        </w:rPr>
        <w:t>.</w:t>
      </w:r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Властивості агломерацій.</w:t>
      </w:r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Класифікація агломерацій. Конурбаці</w:t>
      </w:r>
      <w:r w:rsidR="00DD2678" w:rsidRPr="009571FB">
        <w:rPr>
          <w:lang w:val="uk-UA"/>
        </w:rPr>
        <w:t>ї</w:t>
      </w:r>
      <w:r w:rsidRPr="009571FB">
        <w:rPr>
          <w:lang w:val="uk-UA"/>
        </w:rPr>
        <w:t>.</w:t>
      </w:r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Переваги і недоліки агломерацій.</w:t>
      </w:r>
    </w:p>
    <w:p w:rsidR="00744F87" w:rsidRPr="009571FB" w:rsidRDefault="00DD2678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bCs/>
          <w:lang w:val="uk-UA" w:eastAsia="en-US" w:bidi="ar-SA"/>
        </w:rPr>
        <w:t>Найбільші міські агломерації світу. Міські агломерації України.</w:t>
      </w:r>
    </w:p>
    <w:p w:rsidR="00DD2678" w:rsidRPr="009571FB" w:rsidRDefault="00DD2678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bCs/>
          <w:lang w:val="uk-UA" w:eastAsia="en-US" w:bidi="ar-SA"/>
        </w:rPr>
        <w:t>Сутнісні риси надагломераційних утворень.</w:t>
      </w:r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color w:val="000000"/>
          <w:lang w:val="uk-UA"/>
        </w:rPr>
        <w:t>Урбанізований район і зона: визначення і співвідношення понять.</w:t>
      </w:r>
    </w:p>
    <w:p w:rsidR="00744F87" w:rsidRPr="009571FB" w:rsidRDefault="00744F87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lang w:val="uk-UA"/>
        </w:rPr>
        <w:t>Мегалополіси, фактори їх формування і роль в розвитку суспільства. Особливості процесу мегалополізації</w:t>
      </w:r>
    </w:p>
    <w:p w:rsidR="00744F87" w:rsidRPr="009571FB" w:rsidRDefault="00DD2678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bCs/>
          <w:lang w:val="uk-UA" w:eastAsia="en-US" w:bidi="ar-SA"/>
        </w:rPr>
        <w:t xml:space="preserve">Найбільші урбанізовані райони світу. </w:t>
      </w:r>
      <w:r w:rsidR="00744F87" w:rsidRPr="009571FB">
        <w:rPr>
          <w:color w:val="000000"/>
          <w:lang w:val="uk-UA"/>
        </w:rPr>
        <w:t>Найбільші мегалополіси світу. Дельтаполіси.</w:t>
      </w:r>
    </w:p>
    <w:p w:rsidR="00DD2678" w:rsidRPr="009571FB" w:rsidRDefault="00DD2678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lang w:val="uk-UA"/>
        </w:rPr>
      </w:pPr>
      <w:r w:rsidRPr="009571FB">
        <w:rPr>
          <w:bCs/>
          <w:lang w:val="uk-UA" w:eastAsia="en-US" w:bidi="ar-SA"/>
        </w:rPr>
        <w:t>Плюси та мінуси надагломераційних утворень.</w:t>
      </w:r>
    </w:p>
    <w:p w:rsidR="00DD2678" w:rsidRPr="00DD2678" w:rsidRDefault="00DD2678" w:rsidP="00DD2678">
      <w:pPr>
        <w:pStyle w:val="a4"/>
        <w:numPr>
          <w:ilvl w:val="0"/>
          <w:numId w:val="6"/>
        </w:numPr>
        <w:spacing w:line="264" w:lineRule="auto"/>
        <w:ind w:left="426"/>
        <w:jc w:val="both"/>
        <w:rPr>
          <w:sz w:val="28"/>
          <w:szCs w:val="28"/>
          <w:lang w:val="uk-UA"/>
        </w:rPr>
      </w:pPr>
      <w:r w:rsidRPr="009571FB">
        <w:rPr>
          <w:color w:val="000000"/>
          <w:lang w:val="uk-UA"/>
        </w:rPr>
        <w:t>Урбанізаційні процеси та міста України</w:t>
      </w:r>
      <w:r w:rsidRPr="00DD2678">
        <w:rPr>
          <w:color w:val="000000"/>
          <w:sz w:val="28"/>
          <w:szCs w:val="28"/>
          <w:lang w:val="uk-UA"/>
        </w:rPr>
        <w:t>.</w:t>
      </w:r>
    </w:p>
    <w:sectPr w:rsidR="00DD2678" w:rsidRPr="00DD2678" w:rsidSect="00393E4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45390"/>
    <w:multiLevelType w:val="hybridMultilevel"/>
    <w:tmpl w:val="27D6CA02"/>
    <w:lvl w:ilvl="0" w:tplc="3FD058B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E95DBD"/>
    <w:multiLevelType w:val="hybridMultilevel"/>
    <w:tmpl w:val="0414D2B2"/>
    <w:lvl w:ilvl="0" w:tplc="E26CF3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224841"/>
    <w:multiLevelType w:val="hybridMultilevel"/>
    <w:tmpl w:val="C5F24E9C"/>
    <w:lvl w:ilvl="0" w:tplc="3EE8999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04207"/>
    <w:multiLevelType w:val="hybridMultilevel"/>
    <w:tmpl w:val="5304298C"/>
    <w:lvl w:ilvl="0" w:tplc="2B9C60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4B3168"/>
    <w:multiLevelType w:val="hybridMultilevel"/>
    <w:tmpl w:val="527A8588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826ADB"/>
    <w:multiLevelType w:val="hybridMultilevel"/>
    <w:tmpl w:val="30E637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F0AF4"/>
    <w:multiLevelType w:val="hybridMultilevel"/>
    <w:tmpl w:val="24CE79D0"/>
    <w:lvl w:ilvl="0" w:tplc="94085B5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ACC6DFC"/>
    <w:multiLevelType w:val="hybridMultilevel"/>
    <w:tmpl w:val="5A561D90"/>
    <w:lvl w:ilvl="0" w:tplc="94085B54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8" w15:restartNumberingAfterBreak="0">
    <w:nsid w:val="3B916657"/>
    <w:multiLevelType w:val="hybridMultilevel"/>
    <w:tmpl w:val="E8F46894"/>
    <w:lvl w:ilvl="0" w:tplc="7C88EC9E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429C13FF"/>
    <w:multiLevelType w:val="hybridMultilevel"/>
    <w:tmpl w:val="8D02276C"/>
    <w:lvl w:ilvl="0" w:tplc="94085B54">
      <w:start w:val="1"/>
      <w:numFmt w:val="bullet"/>
      <w:lvlText w:val=""/>
      <w:lvlJc w:val="left"/>
      <w:pPr>
        <w:ind w:left="1997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4A6301D3"/>
    <w:multiLevelType w:val="hybridMultilevel"/>
    <w:tmpl w:val="3006AEF6"/>
    <w:lvl w:ilvl="0" w:tplc="94085B54">
      <w:start w:val="1"/>
      <w:numFmt w:val="bullet"/>
      <w:lvlText w:val=""/>
      <w:lvlJc w:val="left"/>
      <w:pPr>
        <w:ind w:left="270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1" w15:restartNumberingAfterBreak="0">
    <w:nsid w:val="500F2839"/>
    <w:multiLevelType w:val="multilevel"/>
    <w:tmpl w:val="64DA8E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2" w15:restartNumberingAfterBreak="0">
    <w:nsid w:val="501A3223"/>
    <w:multiLevelType w:val="hybridMultilevel"/>
    <w:tmpl w:val="5564709C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C17F86"/>
    <w:multiLevelType w:val="hybridMultilevel"/>
    <w:tmpl w:val="361C522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A622E09"/>
    <w:multiLevelType w:val="hybridMultilevel"/>
    <w:tmpl w:val="AC443800"/>
    <w:lvl w:ilvl="0" w:tplc="AE3A6CA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65470E9A"/>
    <w:multiLevelType w:val="hybridMultilevel"/>
    <w:tmpl w:val="BE7AEF40"/>
    <w:lvl w:ilvl="0" w:tplc="1B2CF0B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725B65DE"/>
    <w:multiLevelType w:val="hybridMultilevel"/>
    <w:tmpl w:val="A4F84DC0"/>
    <w:lvl w:ilvl="0" w:tplc="25E64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0407D8"/>
    <w:multiLevelType w:val="hybridMultilevel"/>
    <w:tmpl w:val="7AEC1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5B2352"/>
    <w:multiLevelType w:val="hybridMultilevel"/>
    <w:tmpl w:val="D2CEA3F8"/>
    <w:lvl w:ilvl="0" w:tplc="065A1EC0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7"/>
  </w:num>
  <w:num w:numId="3">
    <w:abstractNumId w:val="16"/>
  </w:num>
  <w:num w:numId="4">
    <w:abstractNumId w:val="4"/>
  </w:num>
  <w:num w:numId="5">
    <w:abstractNumId w:val="12"/>
  </w:num>
  <w:num w:numId="6">
    <w:abstractNumId w:val="1"/>
  </w:num>
  <w:num w:numId="7">
    <w:abstractNumId w:val="6"/>
  </w:num>
  <w:num w:numId="8">
    <w:abstractNumId w:val="9"/>
  </w:num>
  <w:num w:numId="9">
    <w:abstractNumId w:val="11"/>
  </w:num>
  <w:num w:numId="10">
    <w:abstractNumId w:val="7"/>
  </w:num>
  <w:num w:numId="11">
    <w:abstractNumId w:val="10"/>
  </w:num>
  <w:num w:numId="12">
    <w:abstractNumId w:val="5"/>
  </w:num>
  <w:num w:numId="13">
    <w:abstractNumId w:val="0"/>
  </w:num>
  <w:num w:numId="14">
    <w:abstractNumId w:val="15"/>
  </w:num>
  <w:num w:numId="15">
    <w:abstractNumId w:val="3"/>
  </w:num>
  <w:num w:numId="16">
    <w:abstractNumId w:val="13"/>
  </w:num>
  <w:num w:numId="17">
    <w:abstractNumId w:val="8"/>
  </w:num>
  <w:num w:numId="18">
    <w:abstractNumId w:val="14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B8D"/>
    <w:rsid w:val="000211C3"/>
    <w:rsid w:val="00033963"/>
    <w:rsid w:val="00055DC2"/>
    <w:rsid w:val="000636F8"/>
    <w:rsid w:val="002661FF"/>
    <w:rsid w:val="002C68E6"/>
    <w:rsid w:val="00300BB8"/>
    <w:rsid w:val="00302B8D"/>
    <w:rsid w:val="00320EBF"/>
    <w:rsid w:val="0033793E"/>
    <w:rsid w:val="00360DDB"/>
    <w:rsid w:val="0039349C"/>
    <w:rsid w:val="00393E4D"/>
    <w:rsid w:val="003D08EC"/>
    <w:rsid w:val="004060FD"/>
    <w:rsid w:val="00415BC0"/>
    <w:rsid w:val="004E34C6"/>
    <w:rsid w:val="00515DB1"/>
    <w:rsid w:val="0057423C"/>
    <w:rsid w:val="005E028C"/>
    <w:rsid w:val="0061656B"/>
    <w:rsid w:val="00661BE9"/>
    <w:rsid w:val="00665F98"/>
    <w:rsid w:val="00684CE1"/>
    <w:rsid w:val="006B5CD8"/>
    <w:rsid w:val="00700390"/>
    <w:rsid w:val="00715D38"/>
    <w:rsid w:val="0071694E"/>
    <w:rsid w:val="00744F87"/>
    <w:rsid w:val="00752D53"/>
    <w:rsid w:val="007557BB"/>
    <w:rsid w:val="00815AB7"/>
    <w:rsid w:val="00820C65"/>
    <w:rsid w:val="008510B5"/>
    <w:rsid w:val="00865084"/>
    <w:rsid w:val="008C017C"/>
    <w:rsid w:val="009571FB"/>
    <w:rsid w:val="009B08AB"/>
    <w:rsid w:val="00A07EDA"/>
    <w:rsid w:val="00A42EA4"/>
    <w:rsid w:val="00B04818"/>
    <w:rsid w:val="00B22FE0"/>
    <w:rsid w:val="00B31860"/>
    <w:rsid w:val="00B72A05"/>
    <w:rsid w:val="00C01F7C"/>
    <w:rsid w:val="00C02A06"/>
    <w:rsid w:val="00C20F2B"/>
    <w:rsid w:val="00CB4814"/>
    <w:rsid w:val="00CD141A"/>
    <w:rsid w:val="00D11D74"/>
    <w:rsid w:val="00D408DD"/>
    <w:rsid w:val="00D8648E"/>
    <w:rsid w:val="00DD2678"/>
    <w:rsid w:val="00DF6F46"/>
    <w:rsid w:val="00E72303"/>
    <w:rsid w:val="00E747F2"/>
    <w:rsid w:val="00EC7B5A"/>
    <w:rsid w:val="00F15083"/>
    <w:rsid w:val="00F21782"/>
    <w:rsid w:val="00F270C8"/>
    <w:rsid w:val="00FB4C99"/>
    <w:rsid w:val="00FD4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3A29A"/>
  <w15:docId w15:val="{3FE7A3C5-75CC-4893-8DE3-D8FD9A6452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5A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 w:bidi="pa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3E4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815AB7"/>
    <w:pPr>
      <w:ind w:left="720"/>
      <w:contextualSpacing/>
    </w:pPr>
  </w:style>
  <w:style w:type="character" w:customStyle="1" w:styleId="hps">
    <w:name w:val="hps"/>
    <w:rsid w:val="00815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3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858</Words>
  <Characters>4892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Kate</cp:lastModifiedBy>
  <cp:revision>4</cp:revision>
  <cp:lastPrinted>2018-02-05T15:15:00Z</cp:lastPrinted>
  <dcterms:created xsi:type="dcterms:W3CDTF">2019-09-15T10:20:00Z</dcterms:created>
  <dcterms:modified xsi:type="dcterms:W3CDTF">2022-11-27T23:24:00Z</dcterms:modified>
</cp:coreProperties>
</file>