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4B8AD" w14:textId="77777777" w:rsidR="009C1973" w:rsidRPr="001F7D4C" w:rsidRDefault="001F7D4C" w:rsidP="008F2510">
      <w:pPr>
        <w:spacing w:after="0" w:line="240" w:lineRule="auto"/>
        <w:ind w:firstLine="567"/>
        <w:jc w:val="center"/>
        <w:rPr>
          <w:rFonts w:ascii="Times New Roman" w:hAnsi="Times New Roman"/>
          <w:b/>
          <w:sz w:val="24"/>
          <w:szCs w:val="24"/>
          <w:lang w:val="uk-UA"/>
        </w:rPr>
      </w:pPr>
      <w:r>
        <w:rPr>
          <w:rFonts w:ascii="Times New Roman" w:hAnsi="Times New Roman"/>
          <w:b/>
          <w:sz w:val="24"/>
          <w:szCs w:val="24"/>
          <w:lang w:val="uk-UA"/>
        </w:rPr>
        <w:t>АНОТАЦІЯ</w:t>
      </w:r>
    </w:p>
    <w:p w14:paraId="161D8E21" w14:textId="77777777" w:rsidR="009C1973" w:rsidRPr="008F2510" w:rsidRDefault="009C1973" w:rsidP="008F2510">
      <w:pPr>
        <w:spacing w:after="0" w:line="240" w:lineRule="auto"/>
        <w:ind w:firstLine="567"/>
        <w:jc w:val="center"/>
        <w:rPr>
          <w:rFonts w:ascii="Times New Roman" w:hAnsi="Times New Roman"/>
          <w:b/>
          <w:sz w:val="24"/>
          <w:szCs w:val="24"/>
          <w:lang w:val="uk-UA"/>
        </w:rPr>
      </w:pPr>
    </w:p>
    <w:p w14:paraId="06E25432" w14:textId="0736E163" w:rsidR="009C1973" w:rsidRPr="008F2510" w:rsidRDefault="009C1973" w:rsidP="00CB2E0E">
      <w:pPr>
        <w:pStyle w:val="a3"/>
        <w:numPr>
          <w:ilvl w:val="0"/>
          <w:numId w:val="1"/>
        </w:numPr>
        <w:tabs>
          <w:tab w:val="left" w:pos="993"/>
        </w:tabs>
        <w:spacing w:after="0" w:line="240" w:lineRule="auto"/>
        <w:ind w:left="0" w:firstLine="567"/>
        <w:jc w:val="both"/>
        <w:rPr>
          <w:rFonts w:ascii="Times New Roman" w:hAnsi="Times New Roman"/>
          <w:sz w:val="24"/>
          <w:szCs w:val="24"/>
          <w:lang w:val="uk-UA"/>
        </w:rPr>
      </w:pPr>
      <w:r w:rsidRPr="008F2510">
        <w:rPr>
          <w:rFonts w:ascii="Times New Roman" w:hAnsi="Times New Roman"/>
          <w:sz w:val="24"/>
          <w:szCs w:val="24"/>
          <w:lang w:val="uk-UA"/>
        </w:rPr>
        <w:t xml:space="preserve">Назва дисципліни - </w:t>
      </w:r>
      <w:r w:rsidRPr="001F7D4C">
        <w:rPr>
          <w:rFonts w:ascii="Times New Roman" w:hAnsi="Times New Roman"/>
          <w:b/>
          <w:i/>
          <w:sz w:val="24"/>
          <w:szCs w:val="24"/>
          <w:lang w:val="uk-UA"/>
        </w:rPr>
        <w:t>«</w:t>
      </w:r>
      <w:r w:rsidR="00CB2E0E" w:rsidRPr="00CB2E0E">
        <w:rPr>
          <w:rFonts w:ascii="Times New Roman" w:hAnsi="Times New Roman"/>
          <w:b/>
          <w:i/>
          <w:sz w:val="24"/>
          <w:szCs w:val="24"/>
          <w:lang w:val="uk-UA"/>
        </w:rPr>
        <w:t>Кількісні та якісні методи суспільно-географічних досліджень</w:t>
      </w:r>
      <w:r w:rsidR="00CB2E0E">
        <w:rPr>
          <w:rFonts w:ascii="Times New Roman" w:hAnsi="Times New Roman"/>
          <w:b/>
          <w:i/>
          <w:sz w:val="24"/>
          <w:szCs w:val="24"/>
          <w:lang w:val="uk-UA"/>
        </w:rPr>
        <w:t>».</w:t>
      </w:r>
    </w:p>
    <w:p w14:paraId="33C4AB3A" w14:textId="7D451981" w:rsidR="009C1973" w:rsidRDefault="009C1973" w:rsidP="008F2510">
      <w:pPr>
        <w:pStyle w:val="a3"/>
        <w:numPr>
          <w:ilvl w:val="0"/>
          <w:numId w:val="1"/>
        </w:numPr>
        <w:tabs>
          <w:tab w:val="left" w:pos="993"/>
        </w:tabs>
        <w:spacing w:after="0" w:line="240" w:lineRule="auto"/>
        <w:ind w:left="0" w:firstLine="567"/>
        <w:jc w:val="both"/>
        <w:rPr>
          <w:rFonts w:ascii="Times New Roman" w:hAnsi="Times New Roman"/>
          <w:sz w:val="24"/>
          <w:szCs w:val="24"/>
          <w:lang w:val="uk-UA"/>
        </w:rPr>
      </w:pPr>
      <w:r w:rsidRPr="008F2510">
        <w:rPr>
          <w:rFonts w:ascii="Times New Roman" w:hAnsi="Times New Roman"/>
          <w:sz w:val="24"/>
          <w:szCs w:val="24"/>
          <w:lang w:val="uk-UA"/>
        </w:rPr>
        <w:t>Лектор</w:t>
      </w:r>
      <w:r w:rsidR="00BA4A23">
        <w:rPr>
          <w:rFonts w:ascii="Times New Roman" w:hAnsi="Times New Roman"/>
          <w:sz w:val="24"/>
          <w:szCs w:val="24"/>
          <w:lang w:val="uk-UA"/>
        </w:rPr>
        <w:t>и</w:t>
      </w:r>
      <w:r w:rsidRPr="008F2510">
        <w:rPr>
          <w:rFonts w:ascii="Times New Roman" w:hAnsi="Times New Roman"/>
          <w:sz w:val="24"/>
          <w:szCs w:val="24"/>
          <w:lang w:val="uk-UA"/>
        </w:rPr>
        <w:t xml:space="preserve"> – </w:t>
      </w:r>
      <w:proofErr w:type="spellStart"/>
      <w:r w:rsidR="002D0EDF">
        <w:rPr>
          <w:rFonts w:ascii="Times New Roman" w:hAnsi="Times New Roman"/>
          <w:sz w:val="24"/>
          <w:szCs w:val="24"/>
          <w:lang w:val="uk-UA"/>
        </w:rPr>
        <w:t>к</w:t>
      </w:r>
      <w:r w:rsidR="001F7D4C">
        <w:rPr>
          <w:rFonts w:ascii="Times New Roman" w:hAnsi="Times New Roman"/>
          <w:sz w:val="24"/>
          <w:szCs w:val="24"/>
          <w:lang w:val="uk-UA"/>
        </w:rPr>
        <w:t>.геогр</w:t>
      </w:r>
      <w:proofErr w:type="spellEnd"/>
      <w:r w:rsidR="001F7D4C">
        <w:rPr>
          <w:rFonts w:ascii="Times New Roman" w:hAnsi="Times New Roman"/>
          <w:sz w:val="24"/>
          <w:szCs w:val="24"/>
          <w:lang w:val="uk-UA"/>
        </w:rPr>
        <w:t xml:space="preserve">. н., </w:t>
      </w:r>
      <w:r w:rsidR="002D0EDF">
        <w:rPr>
          <w:rFonts w:ascii="Times New Roman" w:hAnsi="Times New Roman"/>
          <w:sz w:val="24"/>
          <w:szCs w:val="24"/>
          <w:lang w:val="uk-UA"/>
        </w:rPr>
        <w:t>доц</w:t>
      </w:r>
      <w:r w:rsidRPr="008F2510">
        <w:rPr>
          <w:rFonts w:ascii="Times New Roman" w:hAnsi="Times New Roman"/>
          <w:sz w:val="24"/>
          <w:szCs w:val="24"/>
          <w:lang w:val="uk-UA"/>
        </w:rPr>
        <w:t xml:space="preserve">. </w:t>
      </w:r>
      <w:r w:rsidR="002D0EDF">
        <w:rPr>
          <w:rFonts w:ascii="Times New Roman" w:hAnsi="Times New Roman"/>
          <w:sz w:val="24"/>
          <w:szCs w:val="24"/>
          <w:lang w:val="uk-UA"/>
        </w:rPr>
        <w:t>Кравченко Катерина Олександрівна</w:t>
      </w:r>
      <w:r w:rsidR="00BA4A23">
        <w:rPr>
          <w:rFonts w:ascii="Times New Roman" w:hAnsi="Times New Roman"/>
          <w:sz w:val="24"/>
          <w:szCs w:val="24"/>
          <w:lang w:val="uk-UA"/>
        </w:rPr>
        <w:t>;</w:t>
      </w:r>
    </w:p>
    <w:p w14:paraId="6AE70CB9" w14:textId="140E30EC" w:rsidR="00BA4A23" w:rsidRPr="00BA4A23" w:rsidRDefault="00BA4A23" w:rsidP="00BA4A23">
      <w:pPr>
        <w:tabs>
          <w:tab w:val="left" w:pos="993"/>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t xml:space="preserve">            </w:t>
      </w:r>
      <w:proofErr w:type="spellStart"/>
      <w:r w:rsidRPr="00BA4A23">
        <w:rPr>
          <w:rFonts w:ascii="Times New Roman" w:hAnsi="Times New Roman"/>
          <w:sz w:val="24"/>
          <w:szCs w:val="24"/>
          <w:lang w:val="uk-UA"/>
        </w:rPr>
        <w:t>к.геогр</w:t>
      </w:r>
      <w:proofErr w:type="spellEnd"/>
      <w:r w:rsidRPr="00BA4A23">
        <w:rPr>
          <w:rFonts w:ascii="Times New Roman" w:hAnsi="Times New Roman"/>
          <w:sz w:val="24"/>
          <w:szCs w:val="24"/>
          <w:lang w:val="uk-UA"/>
        </w:rPr>
        <w:t xml:space="preserve">. н., доц. </w:t>
      </w:r>
      <w:r>
        <w:rPr>
          <w:rFonts w:ascii="Times New Roman" w:hAnsi="Times New Roman"/>
          <w:sz w:val="24"/>
          <w:szCs w:val="24"/>
          <w:lang w:val="uk-UA"/>
        </w:rPr>
        <w:t>Ключко Людмила Василівна.</w:t>
      </w:r>
    </w:p>
    <w:p w14:paraId="5EF0572F" w14:textId="494804A5" w:rsidR="00BA4A23" w:rsidRPr="008F2510" w:rsidRDefault="00BA4A23" w:rsidP="00BA4A23">
      <w:pPr>
        <w:pStyle w:val="a3"/>
        <w:tabs>
          <w:tab w:val="left" w:pos="2112"/>
        </w:tabs>
        <w:spacing w:after="0" w:line="240" w:lineRule="auto"/>
        <w:ind w:left="567"/>
        <w:jc w:val="both"/>
        <w:rPr>
          <w:rFonts w:ascii="Times New Roman" w:hAnsi="Times New Roman"/>
          <w:sz w:val="24"/>
          <w:szCs w:val="24"/>
          <w:lang w:val="uk-UA"/>
        </w:rPr>
      </w:pPr>
    </w:p>
    <w:p w14:paraId="1AE9983B" w14:textId="133EA526" w:rsidR="009C1973" w:rsidRPr="008F2510" w:rsidRDefault="009C1973" w:rsidP="008F2510">
      <w:pPr>
        <w:pStyle w:val="a3"/>
        <w:numPr>
          <w:ilvl w:val="0"/>
          <w:numId w:val="1"/>
        </w:numPr>
        <w:tabs>
          <w:tab w:val="left" w:pos="993"/>
        </w:tabs>
        <w:spacing w:after="0" w:line="240" w:lineRule="auto"/>
        <w:ind w:left="0" w:firstLine="567"/>
        <w:jc w:val="both"/>
        <w:rPr>
          <w:rFonts w:ascii="Times New Roman" w:hAnsi="Times New Roman"/>
          <w:sz w:val="24"/>
          <w:szCs w:val="24"/>
          <w:lang w:val="uk-UA"/>
        </w:rPr>
      </w:pPr>
      <w:r w:rsidRPr="008F2510">
        <w:rPr>
          <w:rFonts w:ascii="Times New Roman" w:hAnsi="Times New Roman"/>
          <w:sz w:val="24"/>
          <w:szCs w:val="24"/>
          <w:lang w:val="uk-UA"/>
        </w:rPr>
        <w:t xml:space="preserve">Статус – </w:t>
      </w:r>
      <w:r w:rsidR="002D0EDF">
        <w:rPr>
          <w:rFonts w:ascii="Times New Roman" w:hAnsi="Times New Roman"/>
          <w:sz w:val="24"/>
          <w:szCs w:val="24"/>
          <w:lang w:val="uk-UA"/>
        </w:rPr>
        <w:t>за вибором</w:t>
      </w:r>
    </w:p>
    <w:p w14:paraId="0E81BFD7" w14:textId="57B2F319" w:rsidR="009C1973" w:rsidRPr="008F2510" w:rsidRDefault="009C1973" w:rsidP="008F2510">
      <w:pPr>
        <w:pStyle w:val="a3"/>
        <w:numPr>
          <w:ilvl w:val="0"/>
          <w:numId w:val="1"/>
        </w:numPr>
        <w:tabs>
          <w:tab w:val="left" w:pos="993"/>
        </w:tabs>
        <w:spacing w:after="0" w:line="240" w:lineRule="auto"/>
        <w:ind w:left="0" w:firstLine="567"/>
        <w:jc w:val="both"/>
        <w:rPr>
          <w:rFonts w:ascii="Times New Roman" w:hAnsi="Times New Roman"/>
          <w:sz w:val="24"/>
          <w:szCs w:val="24"/>
          <w:lang w:val="uk-UA"/>
        </w:rPr>
      </w:pPr>
      <w:r w:rsidRPr="008F2510">
        <w:rPr>
          <w:rFonts w:ascii="Times New Roman" w:hAnsi="Times New Roman"/>
          <w:sz w:val="24"/>
          <w:szCs w:val="24"/>
          <w:lang w:val="uk-UA"/>
        </w:rPr>
        <w:t xml:space="preserve">Курс – </w:t>
      </w:r>
      <w:r w:rsidR="0066437B">
        <w:rPr>
          <w:rFonts w:ascii="Times New Roman" w:hAnsi="Times New Roman"/>
          <w:sz w:val="24"/>
          <w:szCs w:val="24"/>
          <w:lang w:val="uk-UA"/>
        </w:rPr>
        <w:t>1, 2</w:t>
      </w:r>
      <w:r w:rsidR="00255C08">
        <w:rPr>
          <w:rFonts w:ascii="Times New Roman" w:hAnsi="Times New Roman"/>
          <w:sz w:val="24"/>
          <w:szCs w:val="24"/>
          <w:lang w:val="uk-UA"/>
        </w:rPr>
        <w:t xml:space="preserve"> </w:t>
      </w:r>
      <w:r w:rsidRPr="008F2510">
        <w:rPr>
          <w:rFonts w:ascii="Times New Roman" w:hAnsi="Times New Roman"/>
          <w:sz w:val="24"/>
          <w:szCs w:val="24"/>
          <w:lang w:val="uk-UA"/>
        </w:rPr>
        <w:t xml:space="preserve">, семестр – </w:t>
      </w:r>
      <w:r w:rsidR="0066437B">
        <w:rPr>
          <w:rFonts w:ascii="Times New Roman" w:hAnsi="Times New Roman"/>
          <w:sz w:val="24"/>
          <w:szCs w:val="24"/>
          <w:lang w:val="uk-UA"/>
        </w:rPr>
        <w:t>2, 3</w:t>
      </w:r>
      <w:r w:rsidRPr="008F2510">
        <w:rPr>
          <w:rFonts w:ascii="Times New Roman" w:hAnsi="Times New Roman"/>
          <w:sz w:val="24"/>
          <w:szCs w:val="24"/>
          <w:lang w:val="uk-UA"/>
        </w:rPr>
        <w:t>.</w:t>
      </w:r>
    </w:p>
    <w:p w14:paraId="22A95B9F" w14:textId="46B69CEB" w:rsidR="009C1973" w:rsidRPr="008F2510" w:rsidRDefault="009C1973" w:rsidP="008F2510">
      <w:pPr>
        <w:pStyle w:val="a3"/>
        <w:numPr>
          <w:ilvl w:val="0"/>
          <w:numId w:val="1"/>
        </w:numPr>
        <w:tabs>
          <w:tab w:val="left" w:pos="993"/>
        </w:tabs>
        <w:spacing w:after="0" w:line="240" w:lineRule="auto"/>
        <w:ind w:left="0" w:firstLine="567"/>
        <w:jc w:val="both"/>
        <w:rPr>
          <w:rFonts w:ascii="Times New Roman" w:hAnsi="Times New Roman"/>
          <w:sz w:val="24"/>
          <w:szCs w:val="24"/>
          <w:lang w:val="uk-UA"/>
        </w:rPr>
      </w:pPr>
      <w:r w:rsidRPr="008F2510">
        <w:rPr>
          <w:rFonts w:ascii="Times New Roman" w:hAnsi="Times New Roman"/>
          <w:sz w:val="24"/>
          <w:szCs w:val="24"/>
          <w:lang w:val="uk-UA"/>
        </w:rPr>
        <w:t xml:space="preserve">Кількість кредитів – </w:t>
      </w:r>
      <w:r w:rsidR="00CB2E0E">
        <w:rPr>
          <w:rFonts w:ascii="Times New Roman" w:hAnsi="Times New Roman"/>
          <w:sz w:val="24"/>
          <w:szCs w:val="24"/>
          <w:lang w:val="uk-UA"/>
        </w:rPr>
        <w:t>6</w:t>
      </w:r>
      <w:r w:rsidR="008F2510">
        <w:rPr>
          <w:rFonts w:ascii="Times New Roman" w:hAnsi="Times New Roman"/>
          <w:sz w:val="24"/>
          <w:szCs w:val="24"/>
          <w:lang w:val="uk-UA"/>
        </w:rPr>
        <w:t xml:space="preserve">, академічних годин – </w:t>
      </w:r>
      <w:r w:rsidR="00902F85">
        <w:rPr>
          <w:rFonts w:ascii="Times New Roman" w:hAnsi="Times New Roman"/>
          <w:sz w:val="24"/>
          <w:szCs w:val="24"/>
          <w:lang w:val="uk-UA"/>
        </w:rPr>
        <w:t>1</w:t>
      </w:r>
      <w:r w:rsidR="00CB2E0E">
        <w:rPr>
          <w:rFonts w:ascii="Times New Roman" w:hAnsi="Times New Roman"/>
          <w:sz w:val="24"/>
          <w:szCs w:val="24"/>
          <w:lang w:val="uk-UA"/>
        </w:rPr>
        <w:t>8</w:t>
      </w:r>
      <w:r w:rsidR="00902F85">
        <w:rPr>
          <w:rFonts w:ascii="Times New Roman" w:hAnsi="Times New Roman"/>
          <w:sz w:val="24"/>
          <w:szCs w:val="24"/>
          <w:lang w:val="uk-UA"/>
        </w:rPr>
        <w:t>0</w:t>
      </w:r>
      <w:r w:rsidRPr="008F2510">
        <w:rPr>
          <w:rFonts w:ascii="Times New Roman" w:hAnsi="Times New Roman"/>
          <w:sz w:val="24"/>
          <w:szCs w:val="24"/>
          <w:lang w:val="uk-UA"/>
        </w:rPr>
        <w:t xml:space="preserve"> (в т. ч. лекції – </w:t>
      </w:r>
      <w:r w:rsidR="002F4141">
        <w:rPr>
          <w:rFonts w:ascii="Times New Roman" w:hAnsi="Times New Roman"/>
          <w:sz w:val="24"/>
          <w:szCs w:val="24"/>
          <w:lang w:val="uk-UA"/>
        </w:rPr>
        <w:t>20</w:t>
      </w:r>
      <w:r w:rsidRPr="008F2510">
        <w:rPr>
          <w:rFonts w:ascii="Times New Roman" w:hAnsi="Times New Roman"/>
          <w:sz w:val="24"/>
          <w:szCs w:val="24"/>
          <w:lang w:val="uk-UA"/>
        </w:rPr>
        <w:t xml:space="preserve">, практичні – </w:t>
      </w:r>
      <w:r w:rsidR="00CB2E0E">
        <w:rPr>
          <w:rFonts w:ascii="Times New Roman" w:hAnsi="Times New Roman"/>
          <w:sz w:val="24"/>
          <w:szCs w:val="24"/>
          <w:lang w:val="uk-UA"/>
        </w:rPr>
        <w:t>3</w:t>
      </w:r>
      <w:r w:rsidR="002F4141">
        <w:rPr>
          <w:rFonts w:ascii="Times New Roman" w:hAnsi="Times New Roman"/>
          <w:sz w:val="24"/>
          <w:szCs w:val="24"/>
          <w:lang w:val="uk-UA"/>
        </w:rPr>
        <w:t>6</w:t>
      </w:r>
      <w:r w:rsidRPr="008F2510">
        <w:rPr>
          <w:rFonts w:ascii="Times New Roman" w:hAnsi="Times New Roman"/>
          <w:sz w:val="24"/>
          <w:szCs w:val="24"/>
          <w:lang w:val="uk-UA"/>
        </w:rPr>
        <w:t>,</w:t>
      </w:r>
      <w:r w:rsidR="008F2510">
        <w:rPr>
          <w:rFonts w:ascii="Times New Roman" w:hAnsi="Times New Roman"/>
          <w:sz w:val="24"/>
          <w:szCs w:val="24"/>
          <w:lang w:val="uk-UA"/>
        </w:rPr>
        <w:t xml:space="preserve"> самостійна робота </w:t>
      </w:r>
      <w:r w:rsidR="008F2510" w:rsidRPr="008F2510">
        <w:rPr>
          <w:rFonts w:ascii="Times New Roman" w:hAnsi="Times New Roman"/>
          <w:sz w:val="24"/>
          <w:szCs w:val="24"/>
          <w:lang w:val="uk-UA"/>
        </w:rPr>
        <w:t>–</w:t>
      </w:r>
      <w:r w:rsidR="008F2510">
        <w:rPr>
          <w:rFonts w:ascii="Times New Roman" w:hAnsi="Times New Roman"/>
          <w:sz w:val="24"/>
          <w:szCs w:val="24"/>
          <w:lang w:val="uk-UA"/>
        </w:rPr>
        <w:t xml:space="preserve"> </w:t>
      </w:r>
      <w:r w:rsidR="00CB2E0E">
        <w:rPr>
          <w:rFonts w:ascii="Times New Roman" w:hAnsi="Times New Roman"/>
          <w:sz w:val="24"/>
          <w:szCs w:val="24"/>
          <w:lang w:val="uk-UA"/>
        </w:rPr>
        <w:t>1</w:t>
      </w:r>
      <w:r w:rsidR="002F4141">
        <w:rPr>
          <w:rFonts w:ascii="Times New Roman" w:hAnsi="Times New Roman"/>
          <w:sz w:val="24"/>
          <w:szCs w:val="24"/>
          <w:lang w:val="uk-UA"/>
        </w:rPr>
        <w:t>44</w:t>
      </w:r>
      <w:bookmarkStart w:id="0" w:name="_GoBack"/>
      <w:bookmarkEnd w:id="0"/>
      <w:r w:rsidRPr="008F2510">
        <w:rPr>
          <w:rFonts w:ascii="Times New Roman" w:hAnsi="Times New Roman"/>
          <w:sz w:val="24"/>
          <w:szCs w:val="24"/>
          <w:lang w:val="uk-UA"/>
        </w:rPr>
        <w:t>).</w:t>
      </w:r>
    </w:p>
    <w:p w14:paraId="562CA54C" w14:textId="3CB8B353" w:rsidR="009C1973" w:rsidRPr="002E2BF8" w:rsidRDefault="009C1973" w:rsidP="002E2BF8">
      <w:pPr>
        <w:numPr>
          <w:ilvl w:val="0"/>
          <w:numId w:val="1"/>
        </w:numPr>
        <w:tabs>
          <w:tab w:val="left" w:pos="993"/>
        </w:tabs>
        <w:spacing w:after="0" w:line="240" w:lineRule="auto"/>
        <w:ind w:left="0" w:firstLine="567"/>
        <w:jc w:val="both"/>
        <w:rPr>
          <w:rFonts w:ascii="Times New Roman" w:hAnsi="Times New Roman"/>
          <w:sz w:val="24"/>
          <w:szCs w:val="24"/>
          <w:lang w:val="uk-UA"/>
        </w:rPr>
      </w:pPr>
      <w:r w:rsidRPr="008F2510">
        <w:rPr>
          <w:rFonts w:ascii="Times New Roman" w:hAnsi="Times New Roman"/>
          <w:sz w:val="24"/>
          <w:szCs w:val="24"/>
          <w:lang w:val="uk-UA"/>
        </w:rPr>
        <w:t>Попередні умови для вивчення – Курс «</w:t>
      </w:r>
      <w:r w:rsidR="00CB2E0E" w:rsidRPr="00CB2E0E">
        <w:rPr>
          <w:rFonts w:ascii="Times New Roman" w:hAnsi="Times New Roman"/>
          <w:sz w:val="24"/>
          <w:szCs w:val="24"/>
          <w:lang w:val="uk-UA"/>
        </w:rPr>
        <w:t>Кількісні та якісні методи суспільно-географічних досліджень</w:t>
      </w:r>
      <w:r w:rsidRPr="008F2510">
        <w:rPr>
          <w:rFonts w:ascii="Times New Roman" w:hAnsi="Times New Roman"/>
          <w:sz w:val="24"/>
          <w:szCs w:val="24"/>
          <w:lang w:val="uk-UA"/>
        </w:rPr>
        <w:t xml:space="preserve">» є </w:t>
      </w:r>
      <w:r w:rsidR="002D0EDF">
        <w:rPr>
          <w:rFonts w:ascii="Times New Roman" w:hAnsi="Times New Roman"/>
          <w:sz w:val="24"/>
          <w:szCs w:val="24"/>
          <w:lang w:val="uk-UA"/>
        </w:rPr>
        <w:t xml:space="preserve">вибірковим </w:t>
      </w:r>
      <w:r w:rsidRPr="008F2510">
        <w:rPr>
          <w:rFonts w:ascii="Times New Roman" w:hAnsi="Times New Roman"/>
          <w:sz w:val="24"/>
          <w:szCs w:val="24"/>
          <w:lang w:val="uk-UA"/>
        </w:rPr>
        <w:t xml:space="preserve">у підготовці </w:t>
      </w:r>
      <w:r w:rsidR="00CB2E0E">
        <w:rPr>
          <w:rFonts w:ascii="Times New Roman" w:hAnsi="Times New Roman"/>
          <w:sz w:val="24"/>
          <w:szCs w:val="24"/>
          <w:lang w:val="uk-UA"/>
        </w:rPr>
        <w:t xml:space="preserve">здобувачів рівня освіти </w:t>
      </w:r>
      <w:r w:rsidR="00CB2E0E">
        <w:rPr>
          <w:rFonts w:ascii="Times New Roman" w:hAnsi="Times New Roman"/>
          <w:sz w:val="24"/>
          <w:szCs w:val="24"/>
          <w:lang w:val="en-US"/>
        </w:rPr>
        <w:t>PhD</w:t>
      </w:r>
      <w:r w:rsidRPr="008F2510">
        <w:rPr>
          <w:rFonts w:ascii="Times New Roman" w:hAnsi="Times New Roman"/>
          <w:sz w:val="24"/>
          <w:szCs w:val="24"/>
          <w:lang w:val="uk-UA"/>
        </w:rPr>
        <w:t xml:space="preserve"> </w:t>
      </w:r>
      <w:r w:rsidR="00CB2E0E">
        <w:rPr>
          <w:rFonts w:ascii="Times New Roman" w:hAnsi="Times New Roman"/>
          <w:sz w:val="24"/>
          <w:szCs w:val="24"/>
          <w:lang w:val="uk-UA"/>
        </w:rPr>
        <w:t xml:space="preserve">освітньої програми 106 «Географія» </w:t>
      </w:r>
      <w:r w:rsidRPr="008F2510">
        <w:rPr>
          <w:rFonts w:ascii="Times New Roman" w:hAnsi="Times New Roman"/>
          <w:sz w:val="24"/>
          <w:szCs w:val="24"/>
          <w:lang w:val="uk-UA"/>
        </w:rPr>
        <w:t xml:space="preserve">базується на знаннях, отриманих студентами при </w:t>
      </w:r>
      <w:r w:rsidR="00CB2E0E">
        <w:rPr>
          <w:rFonts w:ascii="Times New Roman" w:hAnsi="Times New Roman"/>
          <w:sz w:val="24"/>
          <w:szCs w:val="24"/>
          <w:lang w:val="uk-UA"/>
        </w:rPr>
        <w:t>навчанні у магістратурі</w:t>
      </w:r>
      <w:r w:rsidR="002E2BF8">
        <w:rPr>
          <w:rFonts w:ascii="Times New Roman" w:hAnsi="Times New Roman"/>
          <w:sz w:val="24"/>
          <w:szCs w:val="24"/>
          <w:lang w:val="uk-UA"/>
        </w:rPr>
        <w:t xml:space="preserve"> та під час вивчення </w:t>
      </w:r>
      <w:r w:rsidR="00CB2E0E">
        <w:rPr>
          <w:rFonts w:ascii="Times New Roman" w:hAnsi="Times New Roman"/>
          <w:sz w:val="24"/>
          <w:szCs w:val="24"/>
          <w:lang w:val="uk-UA"/>
        </w:rPr>
        <w:t>курс</w:t>
      </w:r>
      <w:r w:rsidR="002E2BF8">
        <w:rPr>
          <w:rFonts w:ascii="Times New Roman" w:hAnsi="Times New Roman"/>
          <w:sz w:val="24"/>
          <w:szCs w:val="24"/>
          <w:lang w:val="uk-UA"/>
        </w:rPr>
        <w:t>у</w:t>
      </w:r>
      <w:r w:rsidR="00CB2E0E">
        <w:rPr>
          <w:rFonts w:ascii="Times New Roman" w:hAnsi="Times New Roman"/>
          <w:sz w:val="24"/>
          <w:szCs w:val="24"/>
          <w:lang w:val="uk-UA"/>
        </w:rPr>
        <w:t xml:space="preserve"> «Філософ</w:t>
      </w:r>
      <w:r w:rsidR="00CC05FD">
        <w:rPr>
          <w:rFonts w:ascii="Times New Roman" w:hAnsi="Times New Roman"/>
          <w:sz w:val="24"/>
          <w:szCs w:val="24"/>
          <w:lang w:val="uk-UA"/>
        </w:rPr>
        <w:t>ські засади та мет</w:t>
      </w:r>
      <w:r w:rsidR="00253D97">
        <w:rPr>
          <w:rFonts w:ascii="Times New Roman" w:hAnsi="Times New Roman"/>
          <w:sz w:val="24"/>
          <w:szCs w:val="24"/>
          <w:lang w:val="uk-UA"/>
        </w:rPr>
        <w:t>одологія наукових досліджень</w:t>
      </w:r>
      <w:r w:rsidR="00CB2E0E">
        <w:rPr>
          <w:rFonts w:ascii="Times New Roman" w:hAnsi="Times New Roman"/>
          <w:sz w:val="24"/>
          <w:szCs w:val="24"/>
          <w:lang w:val="uk-UA"/>
        </w:rPr>
        <w:t>»</w:t>
      </w:r>
      <w:r w:rsidR="002E2BF8">
        <w:rPr>
          <w:rFonts w:ascii="Times New Roman" w:hAnsi="Times New Roman"/>
          <w:sz w:val="24"/>
          <w:szCs w:val="24"/>
          <w:lang w:val="uk-UA"/>
        </w:rPr>
        <w:t>, «Педагогіка вищої школи» »</w:t>
      </w:r>
      <w:r w:rsidR="00CB2E0E">
        <w:rPr>
          <w:rFonts w:ascii="Times New Roman" w:hAnsi="Times New Roman"/>
          <w:sz w:val="24"/>
          <w:szCs w:val="24"/>
          <w:lang w:val="uk-UA"/>
        </w:rPr>
        <w:t xml:space="preserve">для здобувачів рівня </w:t>
      </w:r>
      <w:r w:rsidR="00CB2E0E">
        <w:rPr>
          <w:rFonts w:ascii="Times New Roman" w:hAnsi="Times New Roman"/>
          <w:sz w:val="24"/>
          <w:szCs w:val="24"/>
          <w:lang w:val="en-US"/>
        </w:rPr>
        <w:t>PhD</w:t>
      </w:r>
      <w:r w:rsidR="002E2BF8">
        <w:rPr>
          <w:rFonts w:ascii="Times New Roman" w:hAnsi="Times New Roman"/>
          <w:sz w:val="24"/>
          <w:szCs w:val="24"/>
          <w:lang w:val="uk-UA"/>
        </w:rPr>
        <w:t xml:space="preserve">. </w:t>
      </w:r>
      <w:r w:rsidRPr="002E2BF8">
        <w:rPr>
          <w:rFonts w:ascii="Times New Roman" w:hAnsi="Times New Roman"/>
          <w:sz w:val="24"/>
          <w:szCs w:val="24"/>
          <w:lang w:val="uk-UA"/>
        </w:rPr>
        <w:t xml:space="preserve">У процесі вивчення цього курсу </w:t>
      </w:r>
      <w:r w:rsidR="002E2BF8">
        <w:rPr>
          <w:rFonts w:ascii="Times New Roman" w:hAnsi="Times New Roman"/>
          <w:sz w:val="24"/>
          <w:szCs w:val="24"/>
          <w:lang w:val="uk-UA"/>
        </w:rPr>
        <w:t xml:space="preserve">здобувачі </w:t>
      </w:r>
      <w:r w:rsidRPr="002E2BF8">
        <w:rPr>
          <w:rFonts w:ascii="Times New Roman" w:hAnsi="Times New Roman"/>
          <w:sz w:val="24"/>
          <w:szCs w:val="24"/>
          <w:lang w:val="uk-UA"/>
        </w:rPr>
        <w:t xml:space="preserve">отримують знання з теорії </w:t>
      </w:r>
      <w:r w:rsidR="00EA7296" w:rsidRPr="002E2BF8">
        <w:rPr>
          <w:rFonts w:ascii="Times New Roman" w:hAnsi="Times New Roman"/>
          <w:sz w:val="24"/>
          <w:szCs w:val="24"/>
          <w:lang w:val="uk-UA"/>
        </w:rPr>
        <w:t>і методології суспільної географії</w:t>
      </w:r>
      <w:r w:rsidRPr="002E2BF8">
        <w:rPr>
          <w:rFonts w:ascii="Times New Roman" w:hAnsi="Times New Roman"/>
          <w:sz w:val="24"/>
          <w:szCs w:val="24"/>
          <w:lang w:val="uk-UA"/>
        </w:rPr>
        <w:t xml:space="preserve">, </w:t>
      </w:r>
      <w:r w:rsidR="00EA7296" w:rsidRPr="002E2BF8">
        <w:rPr>
          <w:rFonts w:ascii="Times New Roman" w:hAnsi="Times New Roman"/>
          <w:sz w:val="24"/>
          <w:szCs w:val="24"/>
          <w:lang w:val="uk-UA"/>
        </w:rPr>
        <w:t>методологічних підходів і методів у суспільно-географічних дослідженнях</w:t>
      </w:r>
      <w:r w:rsidRPr="002E2BF8">
        <w:rPr>
          <w:rFonts w:ascii="Times New Roman" w:hAnsi="Times New Roman"/>
          <w:sz w:val="24"/>
          <w:szCs w:val="24"/>
          <w:lang w:val="uk-UA"/>
        </w:rPr>
        <w:t xml:space="preserve">, </w:t>
      </w:r>
      <w:r w:rsidR="001D6785">
        <w:rPr>
          <w:rFonts w:ascii="Times New Roman" w:hAnsi="Times New Roman"/>
          <w:sz w:val="24"/>
          <w:szCs w:val="24"/>
          <w:lang w:val="uk-UA"/>
        </w:rPr>
        <w:t>зокрема – якісних та кількісних методів</w:t>
      </w:r>
      <w:r w:rsidRPr="002E2BF8">
        <w:rPr>
          <w:rFonts w:ascii="Times New Roman" w:hAnsi="Times New Roman"/>
          <w:sz w:val="24"/>
          <w:szCs w:val="24"/>
          <w:lang w:val="uk-UA"/>
        </w:rPr>
        <w:t>.</w:t>
      </w:r>
    </w:p>
    <w:p w14:paraId="09CE39D7" w14:textId="77777777" w:rsidR="009C1973" w:rsidRPr="008F2510" w:rsidRDefault="009C1973" w:rsidP="008F2510">
      <w:pPr>
        <w:pStyle w:val="3"/>
        <w:numPr>
          <w:ilvl w:val="0"/>
          <w:numId w:val="1"/>
        </w:numPr>
        <w:tabs>
          <w:tab w:val="left" w:pos="993"/>
        </w:tabs>
        <w:overflowPunct w:val="0"/>
        <w:autoSpaceDE w:val="0"/>
        <w:autoSpaceDN w:val="0"/>
        <w:adjustRightInd w:val="0"/>
        <w:ind w:hanging="153"/>
        <w:rPr>
          <w:sz w:val="24"/>
        </w:rPr>
      </w:pPr>
      <w:r w:rsidRPr="008F2510">
        <w:rPr>
          <w:sz w:val="24"/>
        </w:rPr>
        <w:t>Опис курсу.</w:t>
      </w:r>
    </w:p>
    <w:p w14:paraId="478DAFCB" w14:textId="5EE891DF" w:rsidR="009C1973" w:rsidRPr="008F2510" w:rsidRDefault="009C1973" w:rsidP="008F2510">
      <w:pPr>
        <w:pStyle w:val="3"/>
        <w:ind w:left="0" w:firstLine="567"/>
        <w:rPr>
          <w:sz w:val="24"/>
        </w:rPr>
      </w:pPr>
      <w:r w:rsidRPr="008F2510">
        <w:rPr>
          <w:i/>
          <w:sz w:val="24"/>
        </w:rPr>
        <w:t>Мета курсу</w:t>
      </w:r>
      <w:r w:rsidRPr="008F2510">
        <w:rPr>
          <w:sz w:val="24"/>
        </w:rPr>
        <w:t xml:space="preserve"> –</w:t>
      </w:r>
      <w:r w:rsidR="002D0EDF">
        <w:rPr>
          <w:sz w:val="24"/>
        </w:rPr>
        <w:t xml:space="preserve"> </w:t>
      </w:r>
      <w:r w:rsidR="00B8400A" w:rsidRPr="00B8400A">
        <w:rPr>
          <w:sz w:val="24"/>
        </w:rPr>
        <w:t>дати базові навички застосування основних понять, категорій, теорій та концепцій, кількісних та якісних суспільної географії при підготовці наукових публікації, наукових проєктів та роботі над дисертаційним дослідженням, ознайомити здобувачів із сучасними методологічними концепціями, з основами методології суспільно-географічної науки та сформувати цілісне уявлення про науково-дослідницький процес.</w:t>
      </w:r>
    </w:p>
    <w:p w14:paraId="219DCB8D" w14:textId="77777777" w:rsidR="009C1973" w:rsidRPr="008F2510" w:rsidRDefault="009C1973" w:rsidP="008F2510">
      <w:pPr>
        <w:pStyle w:val="3"/>
        <w:ind w:left="0" w:firstLine="567"/>
        <w:rPr>
          <w:i/>
          <w:sz w:val="24"/>
        </w:rPr>
      </w:pPr>
      <w:r w:rsidRPr="008F2510">
        <w:rPr>
          <w:i/>
          <w:sz w:val="24"/>
        </w:rPr>
        <w:t xml:space="preserve">Завдання курсу: </w:t>
      </w:r>
    </w:p>
    <w:p w14:paraId="256C0241" w14:textId="77777777" w:rsidR="00B8400A" w:rsidRPr="00B8400A" w:rsidRDefault="00B8400A" w:rsidP="00B8400A">
      <w:pPr>
        <w:widowControl w:val="0"/>
        <w:numPr>
          <w:ilvl w:val="0"/>
          <w:numId w:val="14"/>
        </w:numPr>
        <w:tabs>
          <w:tab w:val="left" w:pos="541"/>
        </w:tabs>
        <w:autoSpaceDE w:val="0"/>
        <w:autoSpaceDN w:val="0"/>
        <w:spacing w:before="1" w:after="0" w:line="237" w:lineRule="auto"/>
        <w:ind w:right="236"/>
        <w:jc w:val="both"/>
        <w:rPr>
          <w:rFonts w:ascii="Times New Roman" w:eastAsia="Times New Roman" w:hAnsi="Times New Roman"/>
          <w:sz w:val="24"/>
          <w:lang w:val="uk-UA"/>
        </w:rPr>
      </w:pPr>
      <w:r w:rsidRPr="00B8400A">
        <w:rPr>
          <w:rFonts w:ascii="Times New Roman" w:eastAsia="Times New Roman" w:hAnsi="Times New Roman"/>
          <w:sz w:val="24"/>
          <w:lang w:val="uk-UA"/>
        </w:rPr>
        <w:t>сформувати у здобувачів рівня доктора філософії щодо теоретичних основ, рівнів знання і</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методології</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географічної науки;</w:t>
      </w:r>
    </w:p>
    <w:p w14:paraId="3B9F344F" w14:textId="77777777" w:rsidR="00B8400A" w:rsidRPr="00B8400A" w:rsidRDefault="00B8400A" w:rsidP="00B8400A">
      <w:pPr>
        <w:widowControl w:val="0"/>
        <w:numPr>
          <w:ilvl w:val="0"/>
          <w:numId w:val="14"/>
        </w:numPr>
        <w:tabs>
          <w:tab w:val="left" w:pos="541"/>
        </w:tabs>
        <w:autoSpaceDE w:val="0"/>
        <w:autoSpaceDN w:val="0"/>
        <w:spacing w:before="2" w:after="0" w:line="293" w:lineRule="exact"/>
        <w:jc w:val="both"/>
        <w:rPr>
          <w:rFonts w:ascii="Times New Roman" w:eastAsia="Times New Roman" w:hAnsi="Times New Roman"/>
          <w:sz w:val="24"/>
          <w:lang w:val="uk-UA"/>
        </w:rPr>
      </w:pPr>
      <w:r w:rsidRPr="00B8400A">
        <w:rPr>
          <w:rFonts w:ascii="Times New Roman" w:eastAsia="Times New Roman" w:hAnsi="Times New Roman"/>
          <w:sz w:val="24"/>
          <w:lang w:val="uk-UA"/>
        </w:rPr>
        <w:t>сформувати знання</w:t>
      </w:r>
      <w:r w:rsidRPr="00B8400A">
        <w:rPr>
          <w:rFonts w:ascii="Times New Roman" w:eastAsia="Times New Roman" w:hAnsi="Times New Roman"/>
          <w:spacing w:val="-3"/>
          <w:sz w:val="24"/>
          <w:lang w:val="uk-UA"/>
        </w:rPr>
        <w:t xml:space="preserve"> </w:t>
      </w:r>
      <w:r w:rsidRPr="00B8400A">
        <w:rPr>
          <w:rFonts w:ascii="Times New Roman" w:eastAsia="Times New Roman" w:hAnsi="Times New Roman"/>
          <w:sz w:val="24"/>
          <w:lang w:val="uk-UA"/>
        </w:rPr>
        <w:t>про</w:t>
      </w:r>
      <w:r w:rsidRPr="00B8400A">
        <w:rPr>
          <w:rFonts w:ascii="Times New Roman" w:eastAsia="Times New Roman" w:hAnsi="Times New Roman"/>
          <w:spacing w:val="-3"/>
          <w:sz w:val="24"/>
          <w:lang w:val="uk-UA"/>
        </w:rPr>
        <w:t xml:space="preserve"> </w:t>
      </w:r>
      <w:r w:rsidRPr="00B8400A">
        <w:rPr>
          <w:rFonts w:ascii="Times New Roman" w:eastAsia="Times New Roman" w:hAnsi="Times New Roman"/>
          <w:sz w:val="24"/>
          <w:lang w:val="uk-UA"/>
        </w:rPr>
        <w:t>об’єкт</w:t>
      </w:r>
      <w:r w:rsidRPr="00B8400A">
        <w:rPr>
          <w:rFonts w:ascii="Times New Roman" w:eastAsia="Times New Roman" w:hAnsi="Times New Roman"/>
          <w:spacing w:val="-2"/>
          <w:sz w:val="24"/>
          <w:lang w:val="uk-UA"/>
        </w:rPr>
        <w:t xml:space="preserve"> </w:t>
      </w:r>
      <w:r w:rsidRPr="00B8400A">
        <w:rPr>
          <w:rFonts w:ascii="Times New Roman" w:eastAsia="Times New Roman" w:hAnsi="Times New Roman"/>
          <w:sz w:val="24"/>
          <w:lang w:val="uk-UA"/>
        </w:rPr>
        <w:t>і</w:t>
      </w:r>
      <w:r w:rsidRPr="00B8400A">
        <w:rPr>
          <w:rFonts w:ascii="Times New Roman" w:eastAsia="Times New Roman" w:hAnsi="Times New Roman"/>
          <w:spacing w:val="-3"/>
          <w:sz w:val="24"/>
          <w:lang w:val="uk-UA"/>
        </w:rPr>
        <w:t xml:space="preserve"> </w:t>
      </w:r>
      <w:r w:rsidRPr="00B8400A">
        <w:rPr>
          <w:rFonts w:ascii="Times New Roman" w:eastAsia="Times New Roman" w:hAnsi="Times New Roman"/>
          <w:sz w:val="24"/>
          <w:lang w:val="uk-UA"/>
        </w:rPr>
        <w:t>предмет</w:t>
      </w:r>
      <w:r w:rsidRPr="00B8400A">
        <w:rPr>
          <w:rFonts w:ascii="Times New Roman" w:eastAsia="Times New Roman" w:hAnsi="Times New Roman"/>
          <w:spacing w:val="-3"/>
          <w:sz w:val="24"/>
          <w:lang w:val="uk-UA"/>
        </w:rPr>
        <w:t xml:space="preserve"> суспільної </w:t>
      </w:r>
      <w:r w:rsidRPr="00B8400A">
        <w:rPr>
          <w:rFonts w:ascii="Times New Roman" w:eastAsia="Times New Roman" w:hAnsi="Times New Roman"/>
          <w:sz w:val="24"/>
          <w:lang w:val="uk-UA"/>
        </w:rPr>
        <w:t>географії;</w:t>
      </w:r>
    </w:p>
    <w:p w14:paraId="65A68181" w14:textId="77777777" w:rsidR="00B8400A" w:rsidRPr="00B8400A" w:rsidRDefault="00B8400A" w:rsidP="00B8400A">
      <w:pPr>
        <w:widowControl w:val="0"/>
        <w:numPr>
          <w:ilvl w:val="0"/>
          <w:numId w:val="14"/>
        </w:numPr>
        <w:tabs>
          <w:tab w:val="left" w:pos="541"/>
        </w:tabs>
        <w:autoSpaceDE w:val="0"/>
        <w:autoSpaceDN w:val="0"/>
        <w:spacing w:before="2" w:after="0" w:line="237" w:lineRule="auto"/>
        <w:ind w:right="231"/>
        <w:jc w:val="both"/>
        <w:rPr>
          <w:rFonts w:ascii="Times New Roman" w:eastAsia="Times New Roman" w:hAnsi="Times New Roman"/>
          <w:sz w:val="24"/>
          <w:lang w:val="uk-UA"/>
        </w:rPr>
      </w:pPr>
      <w:r w:rsidRPr="00B8400A">
        <w:rPr>
          <w:rFonts w:ascii="Times New Roman" w:eastAsia="Times New Roman" w:hAnsi="Times New Roman"/>
          <w:sz w:val="24"/>
          <w:lang w:val="uk-UA"/>
        </w:rPr>
        <w:t>сформувати</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уміння</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застосовувати</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методологічний</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потенціал</w:t>
      </w:r>
      <w:r w:rsidRPr="00B8400A">
        <w:rPr>
          <w:rFonts w:ascii="Times New Roman" w:eastAsia="Times New Roman" w:hAnsi="Times New Roman"/>
          <w:spacing w:val="1"/>
          <w:sz w:val="24"/>
          <w:lang w:val="uk-UA"/>
        </w:rPr>
        <w:t xml:space="preserve"> суспільної </w:t>
      </w:r>
      <w:r w:rsidRPr="00B8400A">
        <w:rPr>
          <w:rFonts w:ascii="Times New Roman" w:eastAsia="Times New Roman" w:hAnsi="Times New Roman"/>
          <w:sz w:val="24"/>
          <w:lang w:val="uk-UA"/>
        </w:rPr>
        <w:t>географії</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у</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конкретних</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дослідженнях</w:t>
      </w:r>
      <w:r w:rsidRPr="00B8400A">
        <w:rPr>
          <w:rFonts w:ascii="Times New Roman" w:eastAsia="Times New Roman" w:hAnsi="Times New Roman"/>
          <w:spacing w:val="2"/>
          <w:sz w:val="24"/>
          <w:lang w:val="uk-UA"/>
        </w:rPr>
        <w:t xml:space="preserve"> </w:t>
      </w:r>
      <w:r w:rsidRPr="00B8400A">
        <w:rPr>
          <w:rFonts w:ascii="Times New Roman" w:eastAsia="Times New Roman" w:hAnsi="Times New Roman"/>
          <w:sz w:val="24"/>
          <w:lang w:val="uk-UA"/>
        </w:rPr>
        <w:t>і</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вирішенні</w:t>
      </w:r>
      <w:r w:rsidRPr="00B8400A">
        <w:rPr>
          <w:rFonts w:ascii="Times New Roman" w:eastAsia="Times New Roman" w:hAnsi="Times New Roman"/>
          <w:spacing w:val="-2"/>
          <w:sz w:val="24"/>
          <w:lang w:val="uk-UA"/>
        </w:rPr>
        <w:t xml:space="preserve"> </w:t>
      </w:r>
      <w:r w:rsidRPr="00B8400A">
        <w:rPr>
          <w:rFonts w:ascii="Times New Roman" w:eastAsia="Times New Roman" w:hAnsi="Times New Roman"/>
          <w:sz w:val="24"/>
          <w:lang w:val="uk-UA"/>
        </w:rPr>
        <w:t>конкретних</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проблем;</w:t>
      </w:r>
    </w:p>
    <w:p w14:paraId="3FC324A7" w14:textId="3C61FEFF" w:rsidR="00B8400A" w:rsidRPr="00B8400A" w:rsidRDefault="00B8400A" w:rsidP="00B8400A">
      <w:pPr>
        <w:widowControl w:val="0"/>
        <w:numPr>
          <w:ilvl w:val="0"/>
          <w:numId w:val="14"/>
        </w:numPr>
        <w:tabs>
          <w:tab w:val="left" w:pos="541"/>
        </w:tabs>
        <w:autoSpaceDE w:val="0"/>
        <w:autoSpaceDN w:val="0"/>
        <w:spacing w:before="4" w:after="0" w:line="237" w:lineRule="auto"/>
        <w:ind w:right="232"/>
        <w:jc w:val="both"/>
        <w:rPr>
          <w:rFonts w:ascii="Times New Roman" w:eastAsia="Times New Roman" w:hAnsi="Times New Roman"/>
          <w:sz w:val="24"/>
          <w:lang w:val="uk-UA"/>
        </w:rPr>
      </w:pPr>
      <w:r w:rsidRPr="00B8400A">
        <w:rPr>
          <w:rFonts w:ascii="Times New Roman" w:eastAsia="Times New Roman" w:hAnsi="Times New Roman"/>
          <w:sz w:val="24"/>
          <w:lang w:val="uk-UA"/>
        </w:rPr>
        <w:t>сформувати</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компетентність</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стосовно</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використання</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сучасних</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методів</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і</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методології</w:t>
      </w:r>
      <w:r w:rsidRPr="00B8400A">
        <w:rPr>
          <w:rFonts w:ascii="Times New Roman" w:eastAsia="Times New Roman" w:hAnsi="Times New Roman"/>
          <w:spacing w:val="1"/>
          <w:sz w:val="24"/>
          <w:lang w:val="uk-UA"/>
        </w:rPr>
        <w:t xml:space="preserve"> суспільно-</w:t>
      </w:r>
      <w:r w:rsidRPr="00B8400A">
        <w:rPr>
          <w:rFonts w:ascii="Times New Roman" w:eastAsia="Times New Roman" w:hAnsi="Times New Roman"/>
          <w:sz w:val="24"/>
          <w:lang w:val="uk-UA"/>
        </w:rPr>
        <w:t>географічного</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дослідження</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для</w:t>
      </w:r>
      <w:r w:rsidRPr="00B8400A">
        <w:rPr>
          <w:rFonts w:ascii="Times New Roman" w:eastAsia="Times New Roman" w:hAnsi="Times New Roman"/>
          <w:spacing w:val="1"/>
          <w:sz w:val="24"/>
          <w:lang w:val="uk-UA"/>
        </w:rPr>
        <w:t xml:space="preserve"> </w:t>
      </w:r>
      <w:r w:rsidRPr="00B8400A">
        <w:rPr>
          <w:rFonts w:ascii="Times New Roman" w:eastAsia="Times New Roman" w:hAnsi="Times New Roman"/>
          <w:sz w:val="24"/>
          <w:lang w:val="uk-UA"/>
        </w:rPr>
        <w:t>підготовки наукових публікації, наукових проєктів, при роботі над дисертаційним дослідженням</w:t>
      </w:r>
      <w:r>
        <w:rPr>
          <w:rFonts w:ascii="Times New Roman" w:eastAsia="Times New Roman" w:hAnsi="Times New Roman"/>
          <w:sz w:val="24"/>
          <w:lang w:val="uk-UA"/>
        </w:rPr>
        <w:t>.</w:t>
      </w:r>
    </w:p>
    <w:p w14:paraId="7DFE2626" w14:textId="6DB11BEB" w:rsidR="009C1973" w:rsidRPr="008F2510" w:rsidRDefault="009C1973" w:rsidP="008F2510">
      <w:pPr>
        <w:spacing w:after="0" w:line="240" w:lineRule="auto"/>
        <w:ind w:firstLine="567"/>
        <w:jc w:val="both"/>
        <w:rPr>
          <w:rFonts w:ascii="Times New Roman" w:hAnsi="Times New Roman"/>
          <w:sz w:val="24"/>
          <w:szCs w:val="24"/>
          <w:lang w:val="uk-UA"/>
        </w:rPr>
      </w:pPr>
      <w:r w:rsidRPr="008F2510">
        <w:rPr>
          <w:rFonts w:ascii="Times New Roman" w:hAnsi="Times New Roman"/>
          <w:i/>
          <w:sz w:val="24"/>
          <w:szCs w:val="24"/>
          <w:lang w:val="uk-UA"/>
        </w:rPr>
        <w:t>Зміст курсу:</w:t>
      </w:r>
      <w:r w:rsidRPr="008F2510">
        <w:rPr>
          <w:rFonts w:ascii="Times New Roman" w:hAnsi="Times New Roman"/>
          <w:sz w:val="24"/>
          <w:szCs w:val="24"/>
          <w:lang w:val="uk-UA"/>
        </w:rPr>
        <w:t xml:space="preserve"> </w:t>
      </w:r>
      <w:r w:rsidR="00FD76E2">
        <w:rPr>
          <w:rFonts w:ascii="Times New Roman" w:hAnsi="Times New Roman"/>
          <w:sz w:val="24"/>
          <w:szCs w:val="24"/>
          <w:lang w:val="uk-UA"/>
        </w:rPr>
        <w:t xml:space="preserve">Вивчення наукової методології суспільно-географічного напрямку, якісних та кількісних методів суспільної географії, змішаних інтегративних моделей. </w:t>
      </w:r>
    </w:p>
    <w:p w14:paraId="1A0A7406" w14:textId="77777777" w:rsidR="009C1973" w:rsidRPr="008F2510" w:rsidRDefault="009C1973" w:rsidP="008F2510">
      <w:pPr>
        <w:tabs>
          <w:tab w:val="left" w:pos="284"/>
          <w:tab w:val="left" w:pos="567"/>
          <w:tab w:val="left" w:pos="993"/>
        </w:tabs>
        <w:overflowPunct w:val="0"/>
        <w:autoSpaceDE w:val="0"/>
        <w:autoSpaceDN w:val="0"/>
        <w:adjustRightInd w:val="0"/>
        <w:spacing w:after="0" w:line="240" w:lineRule="auto"/>
        <w:ind w:firstLine="567"/>
        <w:jc w:val="both"/>
        <w:rPr>
          <w:rFonts w:ascii="Times New Roman" w:hAnsi="Times New Roman"/>
          <w:sz w:val="24"/>
          <w:szCs w:val="24"/>
          <w:lang w:val="uk-UA"/>
        </w:rPr>
      </w:pPr>
      <w:r w:rsidRPr="00EA7296">
        <w:rPr>
          <w:rFonts w:ascii="Times New Roman" w:hAnsi="Times New Roman"/>
          <w:i/>
          <w:sz w:val="24"/>
          <w:szCs w:val="24"/>
          <w:lang w:val="uk-UA"/>
        </w:rPr>
        <w:t>Форми та методи навчання</w:t>
      </w:r>
      <w:r w:rsidRPr="008F2510">
        <w:rPr>
          <w:rFonts w:ascii="Times New Roman" w:hAnsi="Times New Roman"/>
          <w:sz w:val="24"/>
          <w:szCs w:val="24"/>
          <w:lang w:val="uk-UA"/>
        </w:rPr>
        <w:t xml:space="preserve"> – лекції, практичні заняття, самостійна робота студентів згідно програми курсу.</w:t>
      </w:r>
    </w:p>
    <w:p w14:paraId="1E11BEB5" w14:textId="77777777" w:rsidR="009C1973" w:rsidRPr="008F2510" w:rsidRDefault="009C1973" w:rsidP="008F2510">
      <w:pPr>
        <w:numPr>
          <w:ilvl w:val="0"/>
          <w:numId w:val="1"/>
        </w:numPr>
        <w:spacing w:after="0" w:line="240" w:lineRule="auto"/>
        <w:ind w:hanging="153"/>
        <w:rPr>
          <w:rFonts w:ascii="Times New Roman" w:hAnsi="Times New Roman"/>
          <w:sz w:val="24"/>
          <w:szCs w:val="24"/>
          <w:lang w:val="uk-UA"/>
        </w:rPr>
      </w:pPr>
      <w:r w:rsidRPr="008F2510">
        <w:rPr>
          <w:rFonts w:ascii="Times New Roman" w:hAnsi="Times New Roman"/>
          <w:sz w:val="24"/>
          <w:szCs w:val="24"/>
          <w:lang w:val="uk-UA"/>
        </w:rPr>
        <w:t>Форми організації контролю знань, система оцінювання:</w:t>
      </w:r>
    </w:p>
    <w:p w14:paraId="29CDE5E5" w14:textId="77777777" w:rsidR="009C1973" w:rsidRPr="008F2510" w:rsidRDefault="009C1973" w:rsidP="008F2510">
      <w:pPr>
        <w:numPr>
          <w:ilvl w:val="0"/>
          <w:numId w:val="6"/>
        </w:numPr>
        <w:spacing w:after="0" w:line="240" w:lineRule="auto"/>
        <w:ind w:firstLine="567"/>
        <w:rPr>
          <w:rFonts w:ascii="Times New Roman" w:hAnsi="Times New Roman"/>
          <w:sz w:val="24"/>
          <w:szCs w:val="24"/>
          <w:lang w:val="uk-UA"/>
        </w:rPr>
      </w:pPr>
      <w:r w:rsidRPr="008F2510">
        <w:rPr>
          <w:rFonts w:ascii="Times New Roman" w:hAnsi="Times New Roman"/>
          <w:sz w:val="24"/>
          <w:szCs w:val="24"/>
          <w:lang w:val="uk-UA"/>
        </w:rPr>
        <w:t>Усне опитування (індивідуальне, комбіноване, фронтальне);</w:t>
      </w:r>
    </w:p>
    <w:p w14:paraId="5AF9483F" w14:textId="08D67145" w:rsidR="009C1973" w:rsidRPr="008F2510" w:rsidRDefault="009C1973" w:rsidP="008F2510">
      <w:pPr>
        <w:numPr>
          <w:ilvl w:val="0"/>
          <w:numId w:val="6"/>
        </w:numPr>
        <w:spacing w:after="0" w:line="240" w:lineRule="auto"/>
        <w:ind w:firstLine="567"/>
        <w:rPr>
          <w:rFonts w:ascii="Times New Roman" w:hAnsi="Times New Roman"/>
          <w:b/>
          <w:sz w:val="24"/>
          <w:szCs w:val="24"/>
          <w:lang w:val="uk-UA"/>
        </w:rPr>
      </w:pPr>
      <w:r w:rsidRPr="008F2510">
        <w:rPr>
          <w:rFonts w:ascii="Times New Roman" w:hAnsi="Times New Roman"/>
          <w:sz w:val="24"/>
          <w:szCs w:val="24"/>
          <w:lang w:val="uk-UA"/>
        </w:rPr>
        <w:t>Перевірка</w:t>
      </w:r>
      <w:r w:rsidR="00F840D0">
        <w:rPr>
          <w:rFonts w:ascii="Times New Roman" w:hAnsi="Times New Roman"/>
          <w:sz w:val="24"/>
          <w:szCs w:val="24"/>
          <w:lang w:val="uk-UA"/>
        </w:rPr>
        <w:t xml:space="preserve"> виконання практично</w:t>
      </w:r>
      <w:r w:rsidR="00B41B27">
        <w:rPr>
          <w:rFonts w:ascii="Times New Roman" w:hAnsi="Times New Roman"/>
          <w:sz w:val="24"/>
          <w:szCs w:val="24"/>
          <w:lang w:val="uk-UA"/>
        </w:rPr>
        <w:t>ї</w:t>
      </w:r>
      <w:r w:rsidR="00F840D0">
        <w:rPr>
          <w:rFonts w:ascii="Times New Roman" w:hAnsi="Times New Roman"/>
          <w:sz w:val="24"/>
          <w:szCs w:val="24"/>
          <w:lang w:val="uk-UA"/>
        </w:rPr>
        <w:t xml:space="preserve"> роботи</w:t>
      </w:r>
    </w:p>
    <w:p w14:paraId="285592B9" w14:textId="77777777" w:rsidR="009C1973" w:rsidRPr="008F2510" w:rsidRDefault="009C1973" w:rsidP="008F2510">
      <w:pPr>
        <w:numPr>
          <w:ilvl w:val="0"/>
          <w:numId w:val="6"/>
        </w:numPr>
        <w:spacing w:after="0" w:line="240" w:lineRule="auto"/>
        <w:ind w:firstLine="567"/>
        <w:rPr>
          <w:rFonts w:ascii="Times New Roman" w:hAnsi="Times New Roman"/>
          <w:sz w:val="24"/>
          <w:szCs w:val="24"/>
          <w:lang w:val="uk-UA"/>
        </w:rPr>
      </w:pPr>
      <w:r w:rsidRPr="008F2510">
        <w:rPr>
          <w:rFonts w:ascii="Times New Roman" w:hAnsi="Times New Roman"/>
          <w:sz w:val="24"/>
          <w:szCs w:val="24"/>
          <w:lang w:val="uk-UA"/>
        </w:rPr>
        <w:t>Тестове опитування та письмовий контроль ;</w:t>
      </w:r>
    </w:p>
    <w:p w14:paraId="75EA8404" w14:textId="77777777" w:rsidR="009C1973" w:rsidRPr="008F2510" w:rsidRDefault="009C1973" w:rsidP="008F2510">
      <w:pPr>
        <w:numPr>
          <w:ilvl w:val="0"/>
          <w:numId w:val="6"/>
        </w:numPr>
        <w:spacing w:after="0" w:line="240" w:lineRule="auto"/>
        <w:ind w:firstLine="567"/>
        <w:rPr>
          <w:rFonts w:ascii="Times New Roman" w:hAnsi="Times New Roman"/>
          <w:sz w:val="24"/>
          <w:szCs w:val="24"/>
          <w:lang w:val="uk-UA"/>
        </w:rPr>
      </w:pPr>
      <w:r w:rsidRPr="008F2510">
        <w:rPr>
          <w:rFonts w:ascii="Times New Roman" w:hAnsi="Times New Roman"/>
          <w:sz w:val="24"/>
          <w:szCs w:val="24"/>
          <w:lang w:val="uk-UA"/>
        </w:rPr>
        <w:t>Екзамен.</w:t>
      </w:r>
    </w:p>
    <w:p w14:paraId="40D7923A" w14:textId="2FC8D7FD" w:rsidR="00EA7296" w:rsidRDefault="009C1973" w:rsidP="008F2510">
      <w:pPr>
        <w:numPr>
          <w:ilvl w:val="0"/>
          <w:numId w:val="1"/>
        </w:numPr>
        <w:shd w:val="clear" w:color="auto" w:fill="FFFFFF"/>
        <w:spacing w:after="0" w:line="240" w:lineRule="auto"/>
        <w:ind w:left="0" w:firstLine="567"/>
        <w:jc w:val="both"/>
        <w:rPr>
          <w:rFonts w:ascii="Times New Roman" w:hAnsi="Times New Roman"/>
          <w:sz w:val="24"/>
          <w:szCs w:val="24"/>
          <w:lang w:val="uk-UA"/>
        </w:rPr>
      </w:pPr>
      <w:r w:rsidRPr="008F2510">
        <w:rPr>
          <w:rFonts w:ascii="Times New Roman" w:hAnsi="Times New Roman"/>
          <w:bCs/>
          <w:iCs/>
          <w:sz w:val="24"/>
          <w:szCs w:val="24"/>
          <w:lang w:val="uk-UA"/>
        </w:rPr>
        <w:t xml:space="preserve">Навчально-методичне забезпечення – </w:t>
      </w:r>
      <w:r w:rsidR="00047ADA">
        <w:rPr>
          <w:rFonts w:ascii="Times New Roman" w:hAnsi="Times New Roman"/>
          <w:sz w:val="24"/>
          <w:szCs w:val="24"/>
          <w:lang w:val="uk-UA"/>
        </w:rPr>
        <w:t>розробки лекцій, мультимедійні презентації.</w:t>
      </w:r>
    </w:p>
    <w:p w14:paraId="29118FD1" w14:textId="77777777" w:rsidR="009C1973" w:rsidRPr="008F2510" w:rsidRDefault="009C1973" w:rsidP="008F2510">
      <w:pPr>
        <w:pStyle w:val="a3"/>
        <w:numPr>
          <w:ilvl w:val="0"/>
          <w:numId w:val="1"/>
        </w:numPr>
        <w:shd w:val="clear" w:color="auto" w:fill="FFFFFF"/>
        <w:tabs>
          <w:tab w:val="left" w:pos="993"/>
        </w:tabs>
        <w:spacing w:after="0" w:line="240" w:lineRule="auto"/>
        <w:ind w:left="0" w:firstLine="567"/>
        <w:jc w:val="both"/>
        <w:rPr>
          <w:rFonts w:ascii="Times New Roman" w:hAnsi="Times New Roman"/>
          <w:bCs/>
          <w:iCs/>
          <w:sz w:val="24"/>
          <w:szCs w:val="24"/>
          <w:lang w:val="uk-UA"/>
        </w:rPr>
      </w:pPr>
      <w:r w:rsidRPr="00F14E82">
        <w:rPr>
          <w:rFonts w:ascii="Times New Roman" w:hAnsi="Times New Roman"/>
          <w:bCs/>
          <w:i/>
          <w:iCs/>
          <w:sz w:val="24"/>
          <w:szCs w:val="24"/>
          <w:lang w:val="uk-UA"/>
        </w:rPr>
        <w:t>Мова викладання</w:t>
      </w:r>
      <w:r w:rsidRPr="008F2510">
        <w:rPr>
          <w:rFonts w:ascii="Times New Roman" w:hAnsi="Times New Roman"/>
          <w:bCs/>
          <w:iCs/>
          <w:sz w:val="24"/>
          <w:szCs w:val="24"/>
          <w:lang w:val="uk-UA"/>
        </w:rPr>
        <w:t xml:space="preserve"> – українська.</w:t>
      </w:r>
    </w:p>
    <w:p w14:paraId="3D717FE3" w14:textId="77777777" w:rsidR="00F14E82" w:rsidRPr="008F2510" w:rsidRDefault="00F14E82" w:rsidP="002D0EDF">
      <w:pPr>
        <w:shd w:val="clear" w:color="auto" w:fill="FFFFFF"/>
        <w:tabs>
          <w:tab w:val="left" w:pos="993"/>
        </w:tabs>
        <w:spacing w:after="0" w:line="240" w:lineRule="auto"/>
        <w:jc w:val="both"/>
        <w:rPr>
          <w:rFonts w:ascii="Times New Roman" w:hAnsi="Times New Roman"/>
          <w:sz w:val="24"/>
          <w:szCs w:val="24"/>
          <w:lang w:val="uk-UA"/>
        </w:rPr>
      </w:pPr>
    </w:p>
    <w:sectPr w:rsidR="00F14E82" w:rsidRPr="008F25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04FCD"/>
    <w:multiLevelType w:val="hybridMultilevel"/>
    <w:tmpl w:val="7354C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605C25"/>
    <w:multiLevelType w:val="hybridMultilevel"/>
    <w:tmpl w:val="965CE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0E403C"/>
    <w:multiLevelType w:val="hybridMultilevel"/>
    <w:tmpl w:val="DC26242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2CA57AF9"/>
    <w:multiLevelType w:val="hybridMultilevel"/>
    <w:tmpl w:val="D94CCC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2EE079C9"/>
    <w:multiLevelType w:val="hybridMultilevel"/>
    <w:tmpl w:val="E2463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460FD9"/>
    <w:multiLevelType w:val="hybridMultilevel"/>
    <w:tmpl w:val="7786BB8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02341BD"/>
    <w:multiLevelType w:val="hybridMultilevel"/>
    <w:tmpl w:val="5C5ED7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B844ABB"/>
    <w:multiLevelType w:val="hybridMultilevel"/>
    <w:tmpl w:val="34F64350"/>
    <w:lvl w:ilvl="0" w:tplc="B5F4077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DFF3916"/>
    <w:multiLevelType w:val="hybridMultilevel"/>
    <w:tmpl w:val="BB28751C"/>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2AE6ADC"/>
    <w:multiLevelType w:val="hybridMultilevel"/>
    <w:tmpl w:val="B01494FA"/>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15:restartNumberingAfterBreak="0">
    <w:nsid w:val="66757498"/>
    <w:multiLevelType w:val="hybridMultilevel"/>
    <w:tmpl w:val="677EDBDE"/>
    <w:lvl w:ilvl="0" w:tplc="95A6A30A">
      <w:numFmt w:val="bullet"/>
      <w:lvlText w:val=""/>
      <w:lvlJc w:val="left"/>
      <w:pPr>
        <w:ind w:left="540" w:hanging="361"/>
      </w:pPr>
      <w:rPr>
        <w:rFonts w:ascii="Symbol" w:eastAsia="Symbol" w:hAnsi="Symbol" w:cs="Symbol" w:hint="default"/>
        <w:w w:val="100"/>
        <w:sz w:val="24"/>
        <w:szCs w:val="24"/>
        <w:lang w:val="uk-UA" w:eastAsia="en-US" w:bidi="ar-SA"/>
      </w:rPr>
    </w:lvl>
    <w:lvl w:ilvl="1" w:tplc="465E0B7E">
      <w:numFmt w:val="bullet"/>
      <w:lvlText w:val="-"/>
      <w:lvlJc w:val="left"/>
      <w:pPr>
        <w:ind w:left="826" w:hanging="356"/>
      </w:pPr>
      <w:rPr>
        <w:rFonts w:ascii="Times New Roman" w:eastAsia="Times New Roman" w:hAnsi="Times New Roman" w:cs="Times New Roman" w:hint="default"/>
        <w:w w:val="99"/>
        <w:sz w:val="24"/>
        <w:szCs w:val="24"/>
        <w:lang w:val="uk-UA" w:eastAsia="en-US" w:bidi="ar-SA"/>
      </w:rPr>
    </w:lvl>
    <w:lvl w:ilvl="2" w:tplc="424CA7B6">
      <w:numFmt w:val="bullet"/>
      <w:lvlText w:val="•"/>
      <w:lvlJc w:val="left"/>
      <w:pPr>
        <w:ind w:left="1869" w:hanging="356"/>
      </w:pPr>
      <w:rPr>
        <w:rFonts w:hint="default"/>
        <w:lang w:val="uk-UA" w:eastAsia="en-US" w:bidi="ar-SA"/>
      </w:rPr>
    </w:lvl>
    <w:lvl w:ilvl="3" w:tplc="708C4D88">
      <w:numFmt w:val="bullet"/>
      <w:lvlText w:val="•"/>
      <w:lvlJc w:val="left"/>
      <w:pPr>
        <w:ind w:left="2919" w:hanging="356"/>
      </w:pPr>
      <w:rPr>
        <w:rFonts w:hint="default"/>
        <w:lang w:val="uk-UA" w:eastAsia="en-US" w:bidi="ar-SA"/>
      </w:rPr>
    </w:lvl>
    <w:lvl w:ilvl="4" w:tplc="BECC278E">
      <w:numFmt w:val="bullet"/>
      <w:lvlText w:val="•"/>
      <w:lvlJc w:val="left"/>
      <w:pPr>
        <w:ind w:left="3968" w:hanging="356"/>
      </w:pPr>
      <w:rPr>
        <w:rFonts w:hint="default"/>
        <w:lang w:val="uk-UA" w:eastAsia="en-US" w:bidi="ar-SA"/>
      </w:rPr>
    </w:lvl>
    <w:lvl w:ilvl="5" w:tplc="CBA61626">
      <w:numFmt w:val="bullet"/>
      <w:lvlText w:val="•"/>
      <w:lvlJc w:val="left"/>
      <w:pPr>
        <w:ind w:left="5018" w:hanging="356"/>
      </w:pPr>
      <w:rPr>
        <w:rFonts w:hint="default"/>
        <w:lang w:val="uk-UA" w:eastAsia="en-US" w:bidi="ar-SA"/>
      </w:rPr>
    </w:lvl>
    <w:lvl w:ilvl="6" w:tplc="089CB8FE">
      <w:numFmt w:val="bullet"/>
      <w:lvlText w:val="•"/>
      <w:lvlJc w:val="left"/>
      <w:pPr>
        <w:ind w:left="6068" w:hanging="356"/>
      </w:pPr>
      <w:rPr>
        <w:rFonts w:hint="default"/>
        <w:lang w:val="uk-UA" w:eastAsia="en-US" w:bidi="ar-SA"/>
      </w:rPr>
    </w:lvl>
    <w:lvl w:ilvl="7" w:tplc="82A2161C">
      <w:numFmt w:val="bullet"/>
      <w:lvlText w:val="•"/>
      <w:lvlJc w:val="left"/>
      <w:pPr>
        <w:ind w:left="7117" w:hanging="356"/>
      </w:pPr>
      <w:rPr>
        <w:rFonts w:hint="default"/>
        <w:lang w:val="uk-UA" w:eastAsia="en-US" w:bidi="ar-SA"/>
      </w:rPr>
    </w:lvl>
    <w:lvl w:ilvl="8" w:tplc="84E83EFE">
      <w:numFmt w:val="bullet"/>
      <w:lvlText w:val="•"/>
      <w:lvlJc w:val="left"/>
      <w:pPr>
        <w:ind w:left="8167" w:hanging="356"/>
      </w:pPr>
      <w:rPr>
        <w:rFonts w:hint="default"/>
        <w:lang w:val="uk-UA" w:eastAsia="en-US" w:bidi="ar-SA"/>
      </w:rPr>
    </w:lvl>
  </w:abstractNum>
  <w:abstractNum w:abstractNumId="11" w15:restartNumberingAfterBreak="0">
    <w:nsid w:val="6ED40E5F"/>
    <w:multiLevelType w:val="hybridMultilevel"/>
    <w:tmpl w:val="1DBC1136"/>
    <w:lvl w:ilvl="0" w:tplc="04220001">
      <w:start w:val="1"/>
      <w:numFmt w:val="bullet"/>
      <w:lvlText w:val=""/>
      <w:lvlJc w:val="left"/>
      <w:pPr>
        <w:tabs>
          <w:tab w:val="num" w:pos="1571"/>
        </w:tabs>
        <w:ind w:left="1571" w:hanging="360"/>
      </w:pPr>
      <w:rPr>
        <w:rFonts w:ascii="Symbol" w:hAnsi="Symbol" w:hint="default"/>
      </w:rPr>
    </w:lvl>
    <w:lvl w:ilvl="1" w:tplc="04220003" w:tentative="1">
      <w:start w:val="1"/>
      <w:numFmt w:val="bullet"/>
      <w:lvlText w:val="o"/>
      <w:lvlJc w:val="left"/>
      <w:pPr>
        <w:tabs>
          <w:tab w:val="num" w:pos="2291"/>
        </w:tabs>
        <w:ind w:left="2291" w:hanging="360"/>
      </w:pPr>
      <w:rPr>
        <w:rFonts w:ascii="Courier New" w:hAnsi="Courier New" w:cs="Courier New" w:hint="default"/>
      </w:rPr>
    </w:lvl>
    <w:lvl w:ilvl="2" w:tplc="04220005" w:tentative="1">
      <w:start w:val="1"/>
      <w:numFmt w:val="bullet"/>
      <w:lvlText w:val=""/>
      <w:lvlJc w:val="left"/>
      <w:pPr>
        <w:tabs>
          <w:tab w:val="num" w:pos="3011"/>
        </w:tabs>
        <w:ind w:left="3011" w:hanging="360"/>
      </w:pPr>
      <w:rPr>
        <w:rFonts w:ascii="Wingdings" w:hAnsi="Wingdings" w:hint="default"/>
      </w:rPr>
    </w:lvl>
    <w:lvl w:ilvl="3" w:tplc="04220001" w:tentative="1">
      <w:start w:val="1"/>
      <w:numFmt w:val="bullet"/>
      <w:lvlText w:val=""/>
      <w:lvlJc w:val="left"/>
      <w:pPr>
        <w:tabs>
          <w:tab w:val="num" w:pos="3731"/>
        </w:tabs>
        <w:ind w:left="3731" w:hanging="360"/>
      </w:pPr>
      <w:rPr>
        <w:rFonts w:ascii="Symbol" w:hAnsi="Symbol" w:hint="default"/>
      </w:rPr>
    </w:lvl>
    <w:lvl w:ilvl="4" w:tplc="04220003" w:tentative="1">
      <w:start w:val="1"/>
      <w:numFmt w:val="bullet"/>
      <w:lvlText w:val="o"/>
      <w:lvlJc w:val="left"/>
      <w:pPr>
        <w:tabs>
          <w:tab w:val="num" w:pos="4451"/>
        </w:tabs>
        <w:ind w:left="4451" w:hanging="360"/>
      </w:pPr>
      <w:rPr>
        <w:rFonts w:ascii="Courier New" w:hAnsi="Courier New" w:cs="Courier New" w:hint="default"/>
      </w:rPr>
    </w:lvl>
    <w:lvl w:ilvl="5" w:tplc="04220005" w:tentative="1">
      <w:start w:val="1"/>
      <w:numFmt w:val="bullet"/>
      <w:lvlText w:val=""/>
      <w:lvlJc w:val="left"/>
      <w:pPr>
        <w:tabs>
          <w:tab w:val="num" w:pos="5171"/>
        </w:tabs>
        <w:ind w:left="5171" w:hanging="360"/>
      </w:pPr>
      <w:rPr>
        <w:rFonts w:ascii="Wingdings" w:hAnsi="Wingdings" w:hint="default"/>
      </w:rPr>
    </w:lvl>
    <w:lvl w:ilvl="6" w:tplc="04220001" w:tentative="1">
      <w:start w:val="1"/>
      <w:numFmt w:val="bullet"/>
      <w:lvlText w:val=""/>
      <w:lvlJc w:val="left"/>
      <w:pPr>
        <w:tabs>
          <w:tab w:val="num" w:pos="5891"/>
        </w:tabs>
        <w:ind w:left="5891" w:hanging="360"/>
      </w:pPr>
      <w:rPr>
        <w:rFonts w:ascii="Symbol" w:hAnsi="Symbol" w:hint="default"/>
      </w:rPr>
    </w:lvl>
    <w:lvl w:ilvl="7" w:tplc="04220003" w:tentative="1">
      <w:start w:val="1"/>
      <w:numFmt w:val="bullet"/>
      <w:lvlText w:val="o"/>
      <w:lvlJc w:val="left"/>
      <w:pPr>
        <w:tabs>
          <w:tab w:val="num" w:pos="6611"/>
        </w:tabs>
        <w:ind w:left="6611" w:hanging="360"/>
      </w:pPr>
      <w:rPr>
        <w:rFonts w:ascii="Courier New" w:hAnsi="Courier New" w:cs="Courier New" w:hint="default"/>
      </w:rPr>
    </w:lvl>
    <w:lvl w:ilvl="8" w:tplc="0422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77DF6B45"/>
    <w:multiLevelType w:val="hybridMultilevel"/>
    <w:tmpl w:val="FE3E4CA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790E638F"/>
    <w:multiLevelType w:val="hybridMultilevel"/>
    <w:tmpl w:val="5F4C6826"/>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2"/>
  </w:num>
  <w:num w:numId="4">
    <w:abstractNumId w:val="8"/>
  </w:num>
  <w:num w:numId="5">
    <w:abstractNumId w:val="11"/>
  </w:num>
  <w:num w:numId="6">
    <w:abstractNumId w:val="0"/>
  </w:num>
  <w:num w:numId="7">
    <w:abstractNumId w:val="1"/>
  </w:num>
  <w:num w:numId="8">
    <w:abstractNumId w:val="2"/>
  </w:num>
  <w:num w:numId="9">
    <w:abstractNumId w:val="9"/>
  </w:num>
  <w:num w:numId="10">
    <w:abstractNumId w:val="13"/>
  </w:num>
  <w:num w:numId="11">
    <w:abstractNumId w:val="3"/>
  </w:num>
  <w:num w:numId="12">
    <w:abstractNumId w:val="5"/>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973"/>
    <w:rsid w:val="00047ADA"/>
    <w:rsid w:val="0011647B"/>
    <w:rsid w:val="0017045C"/>
    <w:rsid w:val="001D6785"/>
    <w:rsid w:val="001F7D4C"/>
    <w:rsid w:val="00231FAE"/>
    <w:rsid w:val="00253D97"/>
    <w:rsid w:val="00255C08"/>
    <w:rsid w:val="002D0EDF"/>
    <w:rsid w:val="002E2BF8"/>
    <w:rsid w:val="002F4141"/>
    <w:rsid w:val="00391804"/>
    <w:rsid w:val="00480E6C"/>
    <w:rsid w:val="0066437B"/>
    <w:rsid w:val="008F2510"/>
    <w:rsid w:val="00902F85"/>
    <w:rsid w:val="009C1973"/>
    <w:rsid w:val="00B41B27"/>
    <w:rsid w:val="00B8400A"/>
    <w:rsid w:val="00BA4A23"/>
    <w:rsid w:val="00BB572A"/>
    <w:rsid w:val="00CB2E0E"/>
    <w:rsid w:val="00CC05FD"/>
    <w:rsid w:val="00EA7296"/>
    <w:rsid w:val="00F14E82"/>
    <w:rsid w:val="00F840D0"/>
    <w:rsid w:val="00FA3D24"/>
    <w:rsid w:val="00FD76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DD18F"/>
  <w15:docId w15:val="{B97E556E-04B8-4F33-8B9A-891BA17E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1973"/>
    <w:pPr>
      <w:spacing w:after="200" w:line="276" w:lineRule="auto"/>
      <w:ind w:left="720"/>
      <w:contextualSpacing/>
    </w:pPr>
  </w:style>
  <w:style w:type="paragraph" w:styleId="3">
    <w:name w:val="Body Text Indent 3"/>
    <w:basedOn w:val="a"/>
    <w:link w:val="30"/>
    <w:rsid w:val="009C1973"/>
    <w:pPr>
      <w:spacing w:after="0" w:line="240" w:lineRule="auto"/>
      <w:ind w:left="5520"/>
      <w:jc w:val="both"/>
    </w:pPr>
    <w:rPr>
      <w:rFonts w:ascii="Times New Roman" w:eastAsia="Times New Roman" w:hAnsi="Times New Roman"/>
      <w:sz w:val="28"/>
      <w:szCs w:val="24"/>
      <w:lang w:val="uk-UA" w:eastAsia="ru-RU"/>
    </w:rPr>
  </w:style>
  <w:style w:type="character" w:customStyle="1" w:styleId="30">
    <w:name w:val="Основной текст с отступом 3 Знак"/>
    <w:link w:val="3"/>
    <w:rsid w:val="009C1973"/>
    <w:rPr>
      <w:rFonts w:ascii="Times New Roman" w:eastAsia="Times New Roman" w:hAnsi="Times New Roman"/>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2535</CharactersWithSpaces>
  <SharedDoc>false</SharedDoc>
  <HLinks>
    <vt:vector size="48" baseType="variant">
      <vt:variant>
        <vt:i4>1704041</vt:i4>
      </vt:variant>
      <vt:variant>
        <vt:i4>21</vt:i4>
      </vt:variant>
      <vt:variant>
        <vt:i4>0</vt:i4>
      </vt:variant>
      <vt:variant>
        <vt:i4>5</vt:i4>
      </vt:variant>
      <vt:variant>
        <vt:lpwstr>http://www.research-explorer.de/research_explorer.en.html</vt:lpwstr>
      </vt:variant>
      <vt:variant>
        <vt:lpwstr/>
      </vt:variant>
      <vt:variant>
        <vt:i4>5701651</vt:i4>
      </vt:variant>
      <vt:variant>
        <vt:i4>18</vt:i4>
      </vt:variant>
      <vt:variant>
        <vt:i4>0</vt:i4>
      </vt:variant>
      <vt:variant>
        <vt:i4>5</vt:i4>
      </vt:variant>
      <vt:variant>
        <vt:lpwstr>http://www.college-scholarships.com/</vt:lpwstr>
      </vt:variant>
      <vt:variant>
        <vt:lpwstr/>
      </vt:variant>
      <vt:variant>
        <vt:i4>6750265</vt:i4>
      </vt:variant>
      <vt:variant>
        <vt:i4>15</vt:i4>
      </vt:variant>
      <vt:variant>
        <vt:i4>0</vt:i4>
      </vt:variant>
      <vt:variant>
        <vt:i4>5</vt:i4>
      </vt:variant>
      <vt:variant>
        <vt:lpwstr>http://www.onassis.org/en/</vt:lpwstr>
      </vt:variant>
      <vt:variant>
        <vt:lpwstr/>
      </vt:variant>
      <vt:variant>
        <vt:i4>5439498</vt:i4>
      </vt:variant>
      <vt:variant>
        <vt:i4>12</vt:i4>
      </vt:variant>
      <vt:variant>
        <vt:i4>0</vt:i4>
      </vt:variant>
      <vt:variant>
        <vt:i4>5</vt:i4>
      </vt:variant>
      <vt:variant>
        <vt:lpwstr>http://visegradfund.org/</vt:lpwstr>
      </vt:variant>
      <vt:variant>
        <vt:lpwstr/>
      </vt:variant>
      <vt:variant>
        <vt:i4>3080293</vt:i4>
      </vt:variant>
      <vt:variant>
        <vt:i4>9</vt:i4>
      </vt:variant>
      <vt:variant>
        <vt:i4>0</vt:i4>
      </vt:variant>
      <vt:variant>
        <vt:i4>5</vt:i4>
      </vt:variant>
      <vt:variant>
        <vt:lpwstr>http://www.iie.org/</vt:lpwstr>
      </vt:variant>
      <vt:variant>
        <vt:lpwstr/>
      </vt:variant>
      <vt:variant>
        <vt:i4>7012453</vt:i4>
      </vt:variant>
      <vt:variant>
        <vt:i4>6</vt:i4>
      </vt:variant>
      <vt:variant>
        <vt:i4>0</vt:i4>
      </vt:variant>
      <vt:variant>
        <vt:i4>5</vt:i4>
      </vt:variant>
      <vt:variant>
        <vt:lpwstr>https://theihs.org/</vt:lpwstr>
      </vt:variant>
      <vt:variant>
        <vt:lpwstr/>
      </vt:variant>
      <vt:variant>
        <vt:i4>3801208</vt:i4>
      </vt:variant>
      <vt:variant>
        <vt:i4>3</vt:i4>
      </vt:variant>
      <vt:variant>
        <vt:i4>0</vt:i4>
      </vt:variant>
      <vt:variant>
        <vt:i4>5</vt:i4>
      </vt:variant>
      <vt:variant>
        <vt:lpwstr>https://secure-media.collegeboard.org/digitalServices/pdf/ap/ap-human-geography-course-description.pdf</vt:lpwstr>
      </vt:variant>
      <vt:variant>
        <vt:lpwstr/>
      </vt:variant>
      <vt:variant>
        <vt:i4>1638491</vt:i4>
      </vt:variant>
      <vt:variant>
        <vt:i4>0</vt:i4>
      </vt:variant>
      <vt:variant>
        <vt:i4>0</vt:i4>
      </vt:variant>
      <vt:variant>
        <vt:i4>5</vt:i4>
      </vt:variant>
      <vt:variant>
        <vt:lpwstr>http://www.kh.ukrstat.gov.ua/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Екатерина Кравченко</cp:lastModifiedBy>
  <cp:revision>18</cp:revision>
  <cp:lastPrinted>2021-09-14T08:03:00Z</cp:lastPrinted>
  <dcterms:created xsi:type="dcterms:W3CDTF">2018-07-30T06:48:00Z</dcterms:created>
  <dcterms:modified xsi:type="dcterms:W3CDTF">2024-09-16T07:53:00Z</dcterms:modified>
</cp:coreProperties>
</file>