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DCFD0" w14:textId="77777777" w:rsidR="00D0635B" w:rsidRPr="00790FCE" w:rsidRDefault="00D0635B" w:rsidP="00D0635B">
      <w:pPr>
        <w:ind w:left="7513" w:hanging="6946"/>
        <w:jc w:val="center"/>
        <w:rPr>
          <w:b/>
          <w:bCs/>
          <w:sz w:val="28"/>
          <w:lang w:val="uk-UA"/>
        </w:rPr>
      </w:pPr>
      <w:r w:rsidRPr="00A95A6D">
        <w:rPr>
          <w:b/>
          <w:bCs/>
          <w:sz w:val="28"/>
          <w:lang w:val="ru-RU"/>
        </w:rPr>
        <w:t xml:space="preserve"> Теми </w:t>
      </w:r>
      <w:proofErr w:type="spellStart"/>
      <w:r w:rsidRPr="00A95A6D">
        <w:rPr>
          <w:b/>
          <w:bCs/>
          <w:sz w:val="28"/>
          <w:lang w:val="ru-RU"/>
        </w:rPr>
        <w:t>практичних</w:t>
      </w:r>
      <w:proofErr w:type="spellEnd"/>
      <w:r w:rsidRPr="00790FCE">
        <w:rPr>
          <w:b/>
          <w:bCs/>
          <w:sz w:val="28"/>
          <w:lang w:val="uk-UA"/>
        </w:rPr>
        <w:t xml:space="preserve"> </w:t>
      </w:r>
      <w:r w:rsidRPr="00A95A6D">
        <w:rPr>
          <w:b/>
          <w:bCs/>
          <w:sz w:val="28"/>
          <w:lang w:val="ru-RU"/>
        </w:rPr>
        <w:t>занять</w:t>
      </w:r>
    </w:p>
    <w:p w14:paraId="51AA57A5" w14:textId="77777777" w:rsidR="00D0635B" w:rsidRPr="003B0C63" w:rsidRDefault="00D0635B" w:rsidP="00D0635B">
      <w:pPr>
        <w:ind w:left="7513" w:hanging="6946"/>
        <w:jc w:val="center"/>
        <w:rPr>
          <w:b/>
          <w:bCs/>
          <w:lang w:val="uk-UA"/>
        </w:rPr>
      </w:pP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207"/>
        <w:gridCol w:w="1558"/>
        <w:gridCol w:w="1166"/>
      </w:tblGrid>
      <w:tr w:rsidR="00A95A6D" w14:paraId="397697CC" w14:textId="77777777" w:rsidTr="00950C19">
        <w:trPr>
          <w:trHeight w:val="964"/>
        </w:trPr>
        <w:tc>
          <w:tcPr>
            <w:tcW w:w="708" w:type="dxa"/>
          </w:tcPr>
          <w:p w14:paraId="7813D20D" w14:textId="77777777" w:rsidR="00A95A6D" w:rsidRDefault="00A95A6D" w:rsidP="00950C19">
            <w:pPr>
              <w:pStyle w:val="TableParagraph"/>
              <w:spacing w:line="276" w:lineRule="auto"/>
              <w:ind w:left="179" w:firstLine="36"/>
              <w:jc w:val="lef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5"/>
                <w:sz w:val="28"/>
              </w:rPr>
              <w:t>з/п</w:t>
            </w:r>
          </w:p>
        </w:tc>
        <w:tc>
          <w:tcPr>
            <w:tcW w:w="6207" w:type="dxa"/>
          </w:tcPr>
          <w:p w14:paraId="2B6E3A01" w14:textId="77777777" w:rsidR="00A95A6D" w:rsidRDefault="00A95A6D" w:rsidP="00950C19">
            <w:pPr>
              <w:pStyle w:val="TableParagraph"/>
              <w:spacing w:line="320" w:lineRule="exact"/>
              <w:ind w:left="16"/>
              <w:rPr>
                <w:b/>
                <w:sz w:val="28"/>
              </w:rPr>
            </w:pPr>
            <w:r>
              <w:rPr>
                <w:b/>
                <w:sz w:val="28"/>
              </w:rPr>
              <w:t>Назва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теми</w:t>
            </w:r>
          </w:p>
        </w:tc>
        <w:tc>
          <w:tcPr>
            <w:tcW w:w="1558" w:type="dxa"/>
          </w:tcPr>
          <w:p w14:paraId="3EB406D0" w14:textId="77777777" w:rsidR="00A95A6D" w:rsidRDefault="00A95A6D" w:rsidP="00950C19">
            <w:pPr>
              <w:pStyle w:val="TableParagraph"/>
              <w:spacing w:line="322" w:lineRule="exact"/>
              <w:ind w:left="120" w:right="10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Кількість годин </w:t>
            </w:r>
            <w:r>
              <w:rPr>
                <w:b/>
                <w:spacing w:val="-4"/>
                <w:sz w:val="28"/>
              </w:rPr>
              <w:t>ДФН</w:t>
            </w:r>
          </w:p>
        </w:tc>
        <w:tc>
          <w:tcPr>
            <w:tcW w:w="1166" w:type="dxa"/>
          </w:tcPr>
          <w:p w14:paraId="1B763A39" w14:textId="77777777" w:rsidR="00A95A6D" w:rsidRDefault="00A95A6D" w:rsidP="00950C19">
            <w:pPr>
              <w:pStyle w:val="TableParagraph"/>
              <w:ind w:left="1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Кількість годин</w:t>
            </w:r>
          </w:p>
          <w:p w14:paraId="21A45C53" w14:textId="77777777" w:rsidR="00A95A6D" w:rsidRDefault="00A95A6D" w:rsidP="00950C19">
            <w:pPr>
              <w:pStyle w:val="TableParagraph"/>
              <w:spacing w:line="303" w:lineRule="exact"/>
              <w:ind w:left="19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ЗФН</w:t>
            </w:r>
          </w:p>
        </w:tc>
      </w:tr>
      <w:tr w:rsidR="00A95A6D" w14:paraId="7591A5DB" w14:textId="77777777" w:rsidTr="00950C19">
        <w:trPr>
          <w:trHeight w:val="615"/>
        </w:trPr>
        <w:tc>
          <w:tcPr>
            <w:tcW w:w="708" w:type="dxa"/>
          </w:tcPr>
          <w:p w14:paraId="15AA3711" w14:textId="77777777" w:rsidR="00A95A6D" w:rsidRDefault="00A95A6D" w:rsidP="00950C19">
            <w:pPr>
              <w:pStyle w:val="TableParagraph"/>
              <w:spacing w:line="318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6207" w:type="dxa"/>
          </w:tcPr>
          <w:p w14:paraId="3E0F455E" w14:textId="77777777" w:rsidR="00A95A6D" w:rsidRDefault="00A95A6D" w:rsidP="00950C19">
            <w:pPr>
              <w:pStyle w:val="TableParagraph"/>
              <w:tabs>
                <w:tab w:val="left" w:pos="2235"/>
                <w:tab w:val="left" w:pos="3074"/>
              </w:tabs>
              <w:ind w:left="11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Характеристика видів </w:t>
            </w:r>
            <w:proofErr w:type="spellStart"/>
            <w:r>
              <w:rPr>
                <w:spacing w:val="-2"/>
                <w:sz w:val="28"/>
              </w:rPr>
              <w:t>туристсько</w:t>
            </w:r>
            <w:proofErr w:type="spellEnd"/>
            <w:r>
              <w:rPr>
                <w:spacing w:val="-2"/>
                <w:sz w:val="28"/>
              </w:rPr>
              <w:t>-рекреаційних ресурсів.</w:t>
            </w:r>
          </w:p>
        </w:tc>
        <w:tc>
          <w:tcPr>
            <w:tcW w:w="1558" w:type="dxa"/>
          </w:tcPr>
          <w:p w14:paraId="6AE4F7D8" w14:textId="77777777" w:rsidR="00A95A6D" w:rsidRDefault="00A95A6D" w:rsidP="00950C19">
            <w:pPr>
              <w:pStyle w:val="TableParagraph"/>
              <w:spacing w:line="318" w:lineRule="exact"/>
              <w:ind w:left="120" w:right="111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166" w:type="dxa"/>
          </w:tcPr>
          <w:p w14:paraId="6D050B5B" w14:textId="77777777" w:rsidR="00A95A6D" w:rsidRDefault="00A95A6D" w:rsidP="00950C19">
            <w:pPr>
              <w:pStyle w:val="TableParagraph"/>
              <w:rPr>
                <w:sz w:val="24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</w:tr>
      <w:tr w:rsidR="00A95A6D" w14:paraId="00427E02" w14:textId="77777777" w:rsidTr="00950C19">
        <w:trPr>
          <w:trHeight w:val="994"/>
        </w:trPr>
        <w:tc>
          <w:tcPr>
            <w:tcW w:w="708" w:type="dxa"/>
          </w:tcPr>
          <w:p w14:paraId="6F94AFE0" w14:textId="77777777" w:rsidR="00A95A6D" w:rsidRDefault="00A95A6D" w:rsidP="00950C19">
            <w:pPr>
              <w:pStyle w:val="TableParagraph"/>
              <w:spacing w:line="320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6207" w:type="dxa"/>
          </w:tcPr>
          <w:p w14:paraId="362C252D" w14:textId="77777777" w:rsidR="00A95A6D" w:rsidRDefault="00A95A6D" w:rsidP="00950C19">
            <w:pPr>
              <w:pStyle w:val="TableParagraph"/>
              <w:tabs>
                <w:tab w:val="left" w:pos="1095"/>
                <w:tab w:val="left" w:pos="1706"/>
                <w:tab w:val="left" w:pos="2426"/>
                <w:tab w:val="left" w:pos="3028"/>
                <w:tab w:val="left" w:pos="4038"/>
                <w:tab w:val="left" w:pos="4551"/>
                <w:tab w:val="left" w:pos="5046"/>
              </w:tabs>
              <w:ind w:left="110" w:right="95"/>
              <w:jc w:val="left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Види </w:t>
            </w:r>
            <w:r>
              <w:rPr>
                <w:spacing w:val="-2"/>
                <w:sz w:val="28"/>
              </w:rPr>
              <w:t xml:space="preserve">туризму </w:t>
            </w:r>
            <w:r>
              <w:rPr>
                <w:spacing w:val="-6"/>
                <w:sz w:val="28"/>
              </w:rPr>
              <w:t xml:space="preserve">та </w:t>
            </w:r>
            <w:r>
              <w:rPr>
                <w:spacing w:val="-2"/>
                <w:sz w:val="28"/>
              </w:rPr>
              <w:t xml:space="preserve">рекреації. Класифікації екскурсій. Співвідношення </w:t>
            </w:r>
            <w:r>
              <w:rPr>
                <w:spacing w:val="-4"/>
                <w:sz w:val="28"/>
              </w:rPr>
              <w:t>видів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туризму, </w:t>
            </w:r>
            <w:r>
              <w:rPr>
                <w:sz w:val="28"/>
              </w:rPr>
              <w:t>рекреації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екскурсій</w:t>
            </w:r>
          </w:p>
        </w:tc>
        <w:tc>
          <w:tcPr>
            <w:tcW w:w="1558" w:type="dxa"/>
          </w:tcPr>
          <w:p w14:paraId="569B127A" w14:textId="77777777" w:rsidR="00A95A6D" w:rsidRDefault="00A95A6D" w:rsidP="00950C19">
            <w:pPr>
              <w:pStyle w:val="TableParagraph"/>
              <w:spacing w:line="320" w:lineRule="exact"/>
              <w:ind w:left="120" w:right="111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166" w:type="dxa"/>
          </w:tcPr>
          <w:p w14:paraId="1620B813" w14:textId="77777777" w:rsidR="00A95A6D" w:rsidRDefault="00A95A6D" w:rsidP="00950C19">
            <w:pPr>
              <w:pStyle w:val="TableParagraph"/>
              <w:spacing w:line="320" w:lineRule="exact"/>
              <w:ind w:left="19"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</w:tr>
      <w:tr w:rsidR="00A95A6D" w14:paraId="77F607E5" w14:textId="77777777" w:rsidTr="00950C19">
        <w:trPr>
          <w:trHeight w:val="741"/>
        </w:trPr>
        <w:tc>
          <w:tcPr>
            <w:tcW w:w="708" w:type="dxa"/>
          </w:tcPr>
          <w:p w14:paraId="11E8C2AF" w14:textId="77777777" w:rsidR="00A95A6D" w:rsidRDefault="00A95A6D" w:rsidP="00950C19">
            <w:pPr>
              <w:pStyle w:val="TableParagraph"/>
              <w:spacing w:line="320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6207" w:type="dxa"/>
          </w:tcPr>
          <w:p w14:paraId="298170A5" w14:textId="77777777" w:rsidR="00A95A6D" w:rsidRDefault="00A95A6D" w:rsidP="00950C19">
            <w:pPr>
              <w:pStyle w:val="TableParagraph"/>
              <w:ind w:left="110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Туристсько</w:t>
            </w:r>
            <w:proofErr w:type="spellEnd"/>
            <w:r>
              <w:rPr>
                <w:sz w:val="28"/>
              </w:rPr>
              <w:t>-рекреаційний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імідж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основа</w:t>
            </w:r>
          </w:p>
          <w:p w14:paraId="65CB2D35" w14:textId="77777777" w:rsidR="00A95A6D" w:rsidRDefault="00A95A6D" w:rsidP="00950C19">
            <w:pPr>
              <w:pStyle w:val="TableParagraph"/>
              <w:tabs>
                <w:tab w:val="left" w:pos="1407"/>
                <w:tab w:val="left" w:pos="2746"/>
                <w:tab w:val="left" w:pos="4285"/>
                <w:tab w:val="left" w:pos="5849"/>
              </w:tabs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розробки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екскурсійних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маршрутів. Об’єкти Світової спадщини ЮНЕСКО </w:t>
            </w:r>
            <w:r>
              <w:rPr>
                <w:spacing w:val="-5"/>
                <w:sz w:val="28"/>
              </w:rPr>
              <w:t xml:space="preserve">та </w:t>
            </w:r>
            <w:r>
              <w:rPr>
                <w:sz w:val="28"/>
              </w:rPr>
              <w:t>використання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екскурсій</w:t>
            </w:r>
          </w:p>
        </w:tc>
        <w:tc>
          <w:tcPr>
            <w:tcW w:w="1558" w:type="dxa"/>
          </w:tcPr>
          <w:p w14:paraId="3E92304F" w14:textId="77777777" w:rsidR="00A95A6D" w:rsidRDefault="00A95A6D" w:rsidP="00950C19">
            <w:pPr>
              <w:pStyle w:val="TableParagraph"/>
              <w:spacing w:line="320" w:lineRule="exact"/>
              <w:ind w:left="120" w:right="111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166" w:type="dxa"/>
          </w:tcPr>
          <w:p w14:paraId="09540950" w14:textId="77777777" w:rsidR="00A95A6D" w:rsidRDefault="00A95A6D" w:rsidP="00950C19">
            <w:pPr>
              <w:pStyle w:val="TableParagraph"/>
              <w:spacing w:line="320" w:lineRule="exact"/>
              <w:ind w:left="19"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</w:tr>
      <w:tr w:rsidR="00A95A6D" w14:paraId="4757F60B" w14:textId="77777777" w:rsidTr="00950C19">
        <w:trPr>
          <w:trHeight w:val="738"/>
        </w:trPr>
        <w:tc>
          <w:tcPr>
            <w:tcW w:w="708" w:type="dxa"/>
          </w:tcPr>
          <w:p w14:paraId="3499C11F" w14:textId="77777777" w:rsidR="00A95A6D" w:rsidRDefault="00A95A6D" w:rsidP="00950C19">
            <w:pPr>
              <w:pStyle w:val="TableParagraph"/>
              <w:spacing w:line="320" w:lineRule="exact"/>
              <w:ind w:left="13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6207" w:type="dxa"/>
          </w:tcPr>
          <w:p w14:paraId="09928F84" w14:textId="77777777" w:rsidR="00A95A6D" w:rsidRDefault="00A95A6D" w:rsidP="00950C19">
            <w:pPr>
              <w:pStyle w:val="TableParagraph"/>
              <w:spacing w:before="47"/>
              <w:ind w:left="11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Характеристика </w:t>
            </w:r>
            <w:proofErr w:type="spellStart"/>
            <w:r>
              <w:rPr>
                <w:spacing w:val="-2"/>
                <w:sz w:val="28"/>
              </w:rPr>
              <w:t>туристсько</w:t>
            </w:r>
            <w:proofErr w:type="spellEnd"/>
            <w:r>
              <w:rPr>
                <w:spacing w:val="-2"/>
                <w:sz w:val="28"/>
              </w:rPr>
              <w:t xml:space="preserve">-рекреаційних ресурсів Європейського регіону. Основні </w:t>
            </w:r>
            <w:r>
              <w:rPr>
                <w:sz w:val="28"/>
              </w:rPr>
              <w:t>екскурсійні маршрути регіону</w:t>
            </w:r>
          </w:p>
        </w:tc>
        <w:tc>
          <w:tcPr>
            <w:tcW w:w="1558" w:type="dxa"/>
          </w:tcPr>
          <w:p w14:paraId="569878D8" w14:textId="77777777" w:rsidR="00A95A6D" w:rsidRDefault="00A95A6D" w:rsidP="00950C19">
            <w:pPr>
              <w:pStyle w:val="TableParagraph"/>
              <w:spacing w:line="320" w:lineRule="exact"/>
              <w:ind w:left="120" w:right="111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166" w:type="dxa"/>
          </w:tcPr>
          <w:p w14:paraId="3260D1A8" w14:textId="77777777" w:rsidR="00A95A6D" w:rsidRDefault="00A95A6D" w:rsidP="00950C19">
            <w:pPr>
              <w:pStyle w:val="TableParagraph"/>
              <w:spacing w:line="320" w:lineRule="exact"/>
              <w:ind w:left="19"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</w:tr>
      <w:tr w:rsidR="00A95A6D" w14:paraId="150812BE" w14:textId="77777777" w:rsidTr="00950C19">
        <w:trPr>
          <w:trHeight w:val="816"/>
        </w:trPr>
        <w:tc>
          <w:tcPr>
            <w:tcW w:w="708" w:type="dxa"/>
          </w:tcPr>
          <w:p w14:paraId="1486DFF0" w14:textId="77777777" w:rsidR="00A95A6D" w:rsidRDefault="00A95A6D" w:rsidP="00950C19">
            <w:pPr>
              <w:pStyle w:val="TableParagraph"/>
              <w:spacing w:line="320" w:lineRule="exact"/>
              <w:ind w:left="13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6207" w:type="dxa"/>
          </w:tcPr>
          <w:p w14:paraId="1549A8CC" w14:textId="77777777" w:rsidR="00A95A6D" w:rsidRDefault="00A95A6D" w:rsidP="00950C19">
            <w:pPr>
              <w:pStyle w:val="TableParagraph"/>
              <w:tabs>
                <w:tab w:val="left" w:pos="3072"/>
              </w:tabs>
              <w:ind w:left="110"/>
              <w:jc w:val="left"/>
              <w:rPr>
                <w:sz w:val="28"/>
              </w:rPr>
            </w:pPr>
            <w:bookmarkStart w:id="0" w:name="_Hlk176693828"/>
            <w:r w:rsidRPr="00A4148D">
              <w:rPr>
                <w:sz w:val="27"/>
                <w:szCs w:val="27"/>
              </w:rPr>
              <w:t xml:space="preserve">Характеристика </w:t>
            </w:r>
            <w:proofErr w:type="spellStart"/>
            <w:r w:rsidRPr="00A4148D">
              <w:rPr>
                <w:sz w:val="27"/>
                <w:szCs w:val="27"/>
              </w:rPr>
              <w:t>туристсько</w:t>
            </w:r>
            <w:proofErr w:type="spellEnd"/>
            <w:r w:rsidRPr="00A4148D">
              <w:rPr>
                <w:sz w:val="27"/>
                <w:szCs w:val="27"/>
              </w:rPr>
              <w:t xml:space="preserve">-рекреаційних ресурсів </w:t>
            </w:r>
            <w:proofErr w:type="spellStart"/>
            <w:r w:rsidRPr="00A4148D">
              <w:rPr>
                <w:sz w:val="27"/>
                <w:szCs w:val="27"/>
              </w:rPr>
              <w:t>Азійсько</w:t>
            </w:r>
            <w:proofErr w:type="spellEnd"/>
            <w:r w:rsidRPr="00A4148D">
              <w:rPr>
                <w:sz w:val="27"/>
                <w:szCs w:val="27"/>
              </w:rPr>
              <w:t>-Тихоокеанського</w:t>
            </w:r>
            <w:r>
              <w:rPr>
                <w:sz w:val="27"/>
                <w:szCs w:val="27"/>
              </w:rPr>
              <w:t xml:space="preserve"> і</w:t>
            </w:r>
            <w:r w:rsidRPr="00A4148D">
              <w:rPr>
                <w:sz w:val="27"/>
                <w:szCs w:val="27"/>
              </w:rPr>
              <w:t xml:space="preserve"> </w:t>
            </w:r>
            <w:r w:rsidRPr="00693FEB">
              <w:rPr>
                <w:sz w:val="27"/>
                <w:szCs w:val="27"/>
              </w:rPr>
              <w:t xml:space="preserve">Американського </w:t>
            </w:r>
            <w:r w:rsidRPr="00A4148D">
              <w:rPr>
                <w:sz w:val="27"/>
                <w:szCs w:val="27"/>
              </w:rPr>
              <w:t>регіону</w:t>
            </w:r>
            <w:r>
              <w:rPr>
                <w:sz w:val="27"/>
                <w:szCs w:val="27"/>
              </w:rPr>
              <w:t>.</w:t>
            </w:r>
            <w:bookmarkEnd w:id="0"/>
          </w:p>
        </w:tc>
        <w:tc>
          <w:tcPr>
            <w:tcW w:w="1558" w:type="dxa"/>
          </w:tcPr>
          <w:p w14:paraId="45DD4CD6" w14:textId="77777777" w:rsidR="00A95A6D" w:rsidRDefault="00A95A6D" w:rsidP="00950C19">
            <w:pPr>
              <w:pStyle w:val="TableParagraph"/>
              <w:spacing w:line="320" w:lineRule="exact"/>
              <w:ind w:left="120" w:right="111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166" w:type="dxa"/>
          </w:tcPr>
          <w:p w14:paraId="55D98675" w14:textId="77777777" w:rsidR="00A95A6D" w:rsidRDefault="00A95A6D" w:rsidP="00950C19">
            <w:pPr>
              <w:pStyle w:val="TableParagraph"/>
              <w:spacing w:line="320" w:lineRule="exact"/>
              <w:ind w:left="19" w:right="5"/>
              <w:rPr>
                <w:b/>
                <w:sz w:val="28"/>
              </w:rPr>
            </w:pPr>
          </w:p>
        </w:tc>
      </w:tr>
      <w:tr w:rsidR="00A95A6D" w:rsidRPr="00A95A6D" w14:paraId="30B55D3E" w14:textId="77777777" w:rsidTr="00950C19">
        <w:trPr>
          <w:trHeight w:val="286"/>
        </w:trPr>
        <w:tc>
          <w:tcPr>
            <w:tcW w:w="708" w:type="dxa"/>
          </w:tcPr>
          <w:p w14:paraId="71C3CD80" w14:textId="77777777" w:rsidR="00A95A6D" w:rsidRDefault="00A95A6D" w:rsidP="00950C19">
            <w:pPr>
              <w:pStyle w:val="TableParagraph"/>
              <w:spacing w:line="320" w:lineRule="exact"/>
              <w:ind w:left="13" w:right="1"/>
              <w:rPr>
                <w:b/>
                <w:spacing w:val="-5"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6207" w:type="dxa"/>
          </w:tcPr>
          <w:p w14:paraId="7FAF9677" w14:textId="77777777" w:rsidR="00A95A6D" w:rsidRPr="00A4148D" w:rsidRDefault="00A95A6D" w:rsidP="00950C19">
            <w:pPr>
              <w:pStyle w:val="TableParagraph"/>
              <w:tabs>
                <w:tab w:val="left" w:pos="3072"/>
              </w:tabs>
              <w:ind w:left="110"/>
              <w:jc w:val="left"/>
              <w:rPr>
                <w:sz w:val="27"/>
                <w:szCs w:val="27"/>
              </w:rPr>
            </w:pPr>
            <w:r w:rsidRPr="00B5539C">
              <w:rPr>
                <w:sz w:val="27"/>
                <w:szCs w:val="27"/>
              </w:rPr>
              <w:t xml:space="preserve">Характеристика </w:t>
            </w:r>
            <w:proofErr w:type="spellStart"/>
            <w:r w:rsidRPr="00B5539C">
              <w:rPr>
                <w:sz w:val="27"/>
                <w:szCs w:val="27"/>
              </w:rPr>
              <w:t>туристсько</w:t>
            </w:r>
            <w:proofErr w:type="spellEnd"/>
            <w:r w:rsidRPr="00B5539C">
              <w:rPr>
                <w:sz w:val="27"/>
                <w:szCs w:val="27"/>
              </w:rPr>
              <w:t>-рекреаційних ресурсів Африканського та Близькосхідного регіонів</w:t>
            </w:r>
          </w:p>
        </w:tc>
        <w:tc>
          <w:tcPr>
            <w:tcW w:w="1558" w:type="dxa"/>
          </w:tcPr>
          <w:p w14:paraId="0E2C53E3" w14:textId="77777777" w:rsidR="00A95A6D" w:rsidRDefault="00A95A6D" w:rsidP="00950C19">
            <w:pPr>
              <w:pStyle w:val="TableParagraph"/>
              <w:spacing w:line="320" w:lineRule="exact"/>
              <w:ind w:left="120" w:right="111"/>
              <w:rPr>
                <w:b/>
                <w:spacing w:val="-10"/>
                <w:sz w:val="28"/>
              </w:rPr>
            </w:pPr>
          </w:p>
        </w:tc>
        <w:tc>
          <w:tcPr>
            <w:tcW w:w="1166" w:type="dxa"/>
          </w:tcPr>
          <w:p w14:paraId="559ADA4B" w14:textId="77777777" w:rsidR="00A95A6D" w:rsidRDefault="00A95A6D" w:rsidP="00950C19">
            <w:pPr>
              <w:pStyle w:val="TableParagraph"/>
              <w:spacing w:line="320" w:lineRule="exact"/>
              <w:ind w:left="19" w:right="5"/>
              <w:rPr>
                <w:b/>
                <w:spacing w:val="-10"/>
                <w:sz w:val="28"/>
              </w:rPr>
            </w:pPr>
          </w:p>
        </w:tc>
      </w:tr>
      <w:tr w:rsidR="00A95A6D" w14:paraId="6D451434" w14:textId="77777777" w:rsidTr="00950C19">
        <w:trPr>
          <w:trHeight w:val="161"/>
        </w:trPr>
        <w:tc>
          <w:tcPr>
            <w:tcW w:w="708" w:type="dxa"/>
          </w:tcPr>
          <w:p w14:paraId="38C6DFE0" w14:textId="77777777" w:rsidR="00A95A6D" w:rsidRDefault="00A95A6D" w:rsidP="00950C19">
            <w:pPr>
              <w:pStyle w:val="TableParagraph"/>
              <w:spacing w:line="320" w:lineRule="exact"/>
              <w:ind w:left="13" w:right="1"/>
              <w:rPr>
                <w:b/>
                <w:spacing w:val="-5"/>
                <w:sz w:val="28"/>
              </w:rPr>
            </w:pPr>
          </w:p>
        </w:tc>
        <w:tc>
          <w:tcPr>
            <w:tcW w:w="6207" w:type="dxa"/>
          </w:tcPr>
          <w:p w14:paraId="408771BC" w14:textId="77777777" w:rsidR="00A95A6D" w:rsidRPr="00B5539C" w:rsidRDefault="00A95A6D" w:rsidP="00950C19">
            <w:pPr>
              <w:pStyle w:val="TableParagraph"/>
              <w:tabs>
                <w:tab w:val="left" w:pos="3072"/>
              </w:tabs>
              <w:ind w:left="110"/>
              <w:jc w:val="left"/>
              <w:rPr>
                <w:sz w:val="27"/>
                <w:szCs w:val="27"/>
              </w:rPr>
            </w:pPr>
            <w:r>
              <w:rPr>
                <w:b/>
                <w:i/>
                <w:spacing w:val="-2"/>
                <w:sz w:val="28"/>
              </w:rPr>
              <w:t>Разом</w:t>
            </w:r>
          </w:p>
        </w:tc>
        <w:tc>
          <w:tcPr>
            <w:tcW w:w="1558" w:type="dxa"/>
          </w:tcPr>
          <w:p w14:paraId="27231F93" w14:textId="77777777" w:rsidR="00A95A6D" w:rsidRDefault="00A95A6D" w:rsidP="00950C19">
            <w:pPr>
              <w:pStyle w:val="TableParagraph"/>
              <w:spacing w:line="320" w:lineRule="exact"/>
              <w:ind w:left="120" w:right="111"/>
              <w:rPr>
                <w:b/>
                <w:spacing w:val="-10"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12</w:t>
            </w:r>
          </w:p>
        </w:tc>
        <w:tc>
          <w:tcPr>
            <w:tcW w:w="1166" w:type="dxa"/>
          </w:tcPr>
          <w:p w14:paraId="097F21EC" w14:textId="77777777" w:rsidR="00A95A6D" w:rsidRDefault="00A95A6D" w:rsidP="00950C19">
            <w:pPr>
              <w:pStyle w:val="TableParagraph"/>
              <w:spacing w:line="320" w:lineRule="exact"/>
              <w:ind w:left="19" w:right="5"/>
              <w:rPr>
                <w:b/>
                <w:spacing w:val="-10"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4</w:t>
            </w:r>
          </w:p>
        </w:tc>
      </w:tr>
    </w:tbl>
    <w:p w14:paraId="6AA2C779" w14:textId="77777777" w:rsidR="00D0635B" w:rsidRPr="00A95A6D" w:rsidRDefault="00D0635B" w:rsidP="00D0635B">
      <w:pPr>
        <w:ind w:left="7513" w:hanging="6946"/>
        <w:jc w:val="center"/>
        <w:rPr>
          <w:b/>
          <w:bCs/>
          <w:lang w:val="uk-UA"/>
        </w:rPr>
      </w:pPr>
    </w:p>
    <w:p w14:paraId="01CB4FDE" w14:textId="70D23269" w:rsidR="00D0635B" w:rsidRDefault="00D0635B">
      <w:pPr>
        <w:spacing w:after="200" w:line="276" w:lineRule="auto"/>
        <w:rPr>
          <w:b/>
          <w:i/>
          <w:sz w:val="28"/>
          <w:szCs w:val="28"/>
          <w:lang w:val="uk-UA"/>
        </w:rPr>
      </w:pPr>
    </w:p>
    <w:sectPr w:rsidR="00D06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11092D"/>
    <w:multiLevelType w:val="hybridMultilevel"/>
    <w:tmpl w:val="8E3C3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17B3A"/>
    <w:multiLevelType w:val="hybridMultilevel"/>
    <w:tmpl w:val="FB742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8C2EF1"/>
    <w:multiLevelType w:val="hybridMultilevel"/>
    <w:tmpl w:val="2AD46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212AF"/>
    <w:multiLevelType w:val="hybridMultilevel"/>
    <w:tmpl w:val="0210A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801CE1"/>
    <w:multiLevelType w:val="hybridMultilevel"/>
    <w:tmpl w:val="58B6C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B4FB3"/>
    <w:multiLevelType w:val="hybridMultilevel"/>
    <w:tmpl w:val="B5507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6662FA"/>
    <w:multiLevelType w:val="hybridMultilevel"/>
    <w:tmpl w:val="C6867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AE42F9"/>
    <w:multiLevelType w:val="hybridMultilevel"/>
    <w:tmpl w:val="28E40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D57DAD"/>
    <w:multiLevelType w:val="hybridMultilevel"/>
    <w:tmpl w:val="D242D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527212">
    <w:abstractNumId w:val="1"/>
  </w:num>
  <w:num w:numId="2" w16cid:durableId="227154356">
    <w:abstractNumId w:val="7"/>
  </w:num>
  <w:num w:numId="3" w16cid:durableId="580019530">
    <w:abstractNumId w:val="5"/>
  </w:num>
  <w:num w:numId="4" w16cid:durableId="1533415394">
    <w:abstractNumId w:val="2"/>
  </w:num>
  <w:num w:numId="5" w16cid:durableId="811215370">
    <w:abstractNumId w:val="0"/>
  </w:num>
  <w:num w:numId="6" w16cid:durableId="1496412593">
    <w:abstractNumId w:val="3"/>
  </w:num>
  <w:num w:numId="7" w16cid:durableId="1843811950">
    <w:abstractNumId w:val="6"/>
  </w:num>
  <w:num w:numId="8" w16cid:durableId="2115783041">
    <w:abstractNumId w:val="4"/>
  </w:num>
  <w:num w:numId="9" w16cid:durableId="4286265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267B"/>
    <w:rsid w:val="00027F97"/>
    <w:rsid w:val="000B3144"/>
    <w:rsid w:val="00180CC6"/>
    <w:rsid w:val="001E5700"/>
    <w:rsid w:val="002E0171"/>
    <w:rsid w:val="003B72B7"/>
    <w:rsid w:val="004E60E7"/>
    <w:rsid w:val="005A4224"/>
    <w:rsid w:val="006E33D1"/>
    <w:rsid w:val="00764395"/>
    <w:rsid w:val="00790FCE"/>
    <w:rsid w:val="007A0657"/>
    <w:rsid w:val="0083267B"/>
    <w:rsid w:val="00A95A6D"/>
    <w:rsid w:val="00BF40A9"/>
    <w:rsid w:val="00CA6A6B"/>
    <w:rsid w:val="00CE151E"/>
    <w:rsid w:val="00D0635B"/>
    <w:rsid w:val="00D767DA"/>
    <w:rsid w:val="00E04B50"/>
    <w:rsid w:val="00E25A57"/>
    <w:rsid w:val="00E27CD9"/>
    <w:rsid w:val="00E87F51"/>
    <w:rsid w:val="00EB21EB"/>
    <w:rsid w:val="00F9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9DBAB"/>
  <w15:docId w15:val="{4979CD01-CFC0-4172-994B-B16EDDAA8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3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table" w:customStyle="1" w:styleId="TableNormal">
    <w:name w:val="Table Normal"/>
    <w:uiPriority w:val="2"/>
    <w:semiHidden/>
    <w:unhideWhenUsed/>
    <w:qFormat/>
    <w:rsid w:val="00A95A6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95A6D"/>
    <w:pPr>
      <w:widowControl w:val="0"/>
      <w:autoSpaceDE w:val="0"/>
      <w:autoSpaceDN w:val="0"/>
      <w:jc w:val="center"/>
    </w:pPr>
    <w:rPr>
      <w:sz w:val="22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Павел Кобылин</cp:lastModifiedBy>
  <cp:revision>25</cp:revision>
  <dcterms:created xsi:type="dcterms:W3CDTF">2020-09-18T09:38:00Z</dcterms:created>
  <dcterms:modified xsi:type="dcterms:W3CDTF">2024-09-08T16:08:00Z</dcterms:modified>
</cp:coreProperties>
</file>