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59B1C" w14:textId="77777777" w:rsidR="004B0C51" w:rsidRPr="00AD3271" w:rsidRDefault="004B0C51" w:rsidP="004B0C51">
      <w:pPr>
        <w:pStyle w:val="a5"/>
        <w:numPr>
          <w:ilvl w:val="0"/>
          <w:numId w:val="3"/>
        </w:numPr>
        <w:tabs>
          <w:tab w:val="left" w:pos="0"/>
          <w:tab w:val="left" w:pos="567"/>
          <w:tab w:val="left" w:pos="4164"/>
        </w:tabs>
        <w:ind w:left="0" w:right="2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Рекомендована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література</w:t>
      </w:r>
    </w:p>
    <w:p w14:paraId="3A1C77C9" w14:textId="77777777" w:rsidR="004B0C51" w:rsidRDefault="004B0C51" w:rsidP="004B0C51">
      <w:pPr>
        <w:pStyle w:val="a5"/>
        <w:tabs>
          <w:tab w:val="left" w:pos="0"/>
          <w:tab w:val="left" w:pos="567"/>
          <w:tab w:val="left" w:pos="4164"/>
        </w:tabs>
        <w:ind w:left="0" w:right="2" w:firstLine="0"/>
        <w:jc w:val="center"/>
        <w:rPr>
          <w:b/>
          <w:sz w:val="28"/>
        </w:rPr>
      </w:pPr>
      <w:r>
        <w:rPr>
          <w:b/>
          <w:sz w:val="28"/>
        </w:rPr>
        <w:t>Основна література</w:t>
      </w:r>
    </w:p>
    <w:p w14:paraId="712C2219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before="317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Бейдик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О. Методологія та методика аналізу рекреаційно- туристських ресурсів України: Методологія та методика аналізу, термінологія, районування / О. О. </w:t>
      </w:r>
      <w:proofErr w:type="spellStart"/>
      <w:r>
        <w:rPr>
          <w:sz w:val="28"/>
        </w:rPr>
        <w:t>Бейдик</w:t>
      </w:r>
      <w:proofErr w:type="spellEnd"/>
      <w:r>
        <w:rPr>
          <w:sz w:val="28"/>
        </w:rPr>
        <w:t>. – К.: ВПЦ «Київ, унт», 2001. – 298 с.</w:t>
      </w:r>
    </w:p>
    <w:p w14:paraId="45250F3E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Вишневська О.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Туристичне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країнознавство: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підручник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/ О.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Вишневська,</w:t>
      </w:r>
      <w:r>
        <w:rPr>
          <w:spacing w:val="80"/>
          <w:sz w:val="28"/>
        </w:rPr>
        <w:t xml:space="preserve"> 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Прафіненко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Сідоров</w:t>
      </w:r>
      <w:proofErr w:type="spellEnd"/>
      <w:r>
        <w:rPr>
          <w:sz w:val="28"/>
        </w:rPr>
        <w:t>.</w:t>
      </w:r>
      <w:r>
        <w:rPr>
          <w:spacing w:val="80"/>
          <w:sz w:val="28"/>
        </w:rPr>
        <w:t xml:space="preserve">  </w:t>
      </w:r>
      <w:r>
        <w:rPr>
          <w:sz w:val="28"/>
        </w:rPr>
        <w:t>–</w:t>
      </w:r>
      <w:r>
        <w:rPr>
          <w:spacing w:val="80"/>
          <w:sz w:val="28"/>
        </w:rPr>
        <w:t xml:space="preserve">  </w:t>
      </w:r>
      <w:r>
        <w:rPr>
          <w:sz w:val="28"/>
        </w:rPr>
        <w:t>Х.</w:t>
      </w:r>
      <w:r>
        <w:rPr>
          <w:spacing w:val="80"/>
          <w:sz w:val="28"/>
        </w:rPr>
        <w:t xml:space="preserve"> 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ХНУ</w:t>
      </w:r>
      <w:r>
        <w:rPr>
          <w:spacing w:val="80"/>
          <w:sz w:val="28"/>
        </w:rPr>
        <w:t xml:space="preserve">  </w:t>
      </w:r>
      <w:r>
        <w:rPr>
          <w:sz w:val="28"/>
        </w:rPr>
        <w:t>імені В. Н. Каразіна, 2011. – 594 с.</w:t>
      </w:r>
    </w:p>
    <w:p w14:paraId="39C6A899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Любіцева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О.</w:t>
      </w:r>
      <w:r>
        <w:rPr>
          <w:spacing w:val="-6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Ринок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геопросторові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аспекти) / О. О. </w:t>
      </w:r>
      <w:proofErr w:type="spellStart"/>
      <w:r>
        <w:rPr>
          <w:sz w:val="28"/>
        </w:rPr>
        <w:t>Любіцева</w:t>
      </w:r>
      <w:proofErr w:type="spellEnd"/>
      <w:r>
        <w:rPr>
          <w:sz w:val="28"/>
        </w:rPr>
        <w:t xml:space="preserve">. – К.: </w:t>
      </w:r>
      <w:proofErr w:type="spellStart"/>
      <w:r>
        <w:rPr>
          <w:sz w:val="28"/>
        </w:rPr>
        <w:t>Альтерпрес</w:t>
      </w:r>
      <w:proofErr w:type="spellEnd"/>
      <w:r>
        <w:rPr>
          <w:sz w:val="28"/>
        </w:rPr>
        <w:t>, 2002. – 436 с.</w:t>
      </w:r>
    </w:p>
    <w:p w14:paraId="153EBEB7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before="67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Любіцева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О. Туристичне країнознавство: країни лідери туризму. Навчальний</w:t>
      </w:r>
      <w:r>
        <w:rPr>
          <w:spacing w:val="80"/>
          <w:sz w:val="28"/>
        </w:rPr>
        <w:t xml:space="preserve">  </w:t>
      </w:r>
      <w:r>
        <w:rPr>
          <w:sz w:val="28"/>
        </w:rPr>
        <w:t>посібник</w:t>
      </w:r>
      <w:r>
        <w:rPr>
          <w:spacing w:val="80"/>
          <w:sz w:val="28"/>
        </w:rPr>
        <w:t xml:space="preserve">  </w:t>
      </w:r>
      <w:r>
        <w:rPr>
          <w:sz w:val="28"/>
        </w:rPr>
        <w:t>/</w:t>
      </w:r>
      <w:r>
        <w:rPr>
          <w:spacing w:val="80"/>
          <w:sz w:val="28"/>
        </w:rPr>
        <w:t xml:space="preserve">  </w:t>
      </w:r>
      <w:r>
        <w:rPr>
          <w:sz w:val="28"/>
        </w:rPr>
        <w:t>О. О.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Любіцева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Кіптенко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Стафійчук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І. Г. </w:t>
      </w:r>
      <w:proofErr w:type="spellStart"/>
      <w:r>
        <w:rPr>
          <w:sz w:val="28"/>
        </w:rPr>
        <w:t>Хільчевська</w:t>
      </w:r>
      <w:proofErr w:type="spellEnd"/>
      <w:r>
        <w:rPr>
          <w:sz w:val="28"/>
        </w:rPr>
        <w:t xml:space="preserve">. – К. : </w:t>
      </w:r>
      <w:proofErr w:type="spellStart"/>
      <w:r>
        <w:rPr>
          <w:sz w:val="28"/>
        </w:rPr>
        <w:t>Альтерпрес</w:t>
      </w:r>
      <w:proofErr w:type="spellEnd"/>
      <w:r>
        <w:rPr>
          <w:sz w:val="28"/>
        </w:rPr>
        <w:t>, 2008. – 436 с.</w:t>
      </w:r>
    </w:p>
    <w:p w14:paraId="232730BF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before="1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Мальська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Туристичний бізнес: теорія та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практика.</w:t>
      </w:r>
      <w:r>
        <w:rPr>
          <w:spacing w:val="-1"/>
          <w:sz w:val="28"/>
        </w:rPr>
        <w:t xml:space="preserve"> </w:t>
      </w:r>
      <w:r>
        <w:rPr>
          <w:sz w:val="28"/>
        </w:rPr>
        <w:t>Підручник.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2- вид. </w:t>
      </w:r>
      <w:proofErr w:type="spellStart"/>
      <w:r>
        <w:rPr>
          <w:sz w:val="28"/>
        </w:rPr>
        <w:t>перероб.та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</w:t>
      </w:r>
      <w:proofErr w:type="spellEnd"/>
      <w:r>
        <w:rPr>
          <w:sz w:val="28"/>
        </w:rPr>
        <w:t>. / М. П.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Мальська</w:t>
      </w:r>
      <w:proofErr w:type="spellEnd"/>
      <w:r>
        <w:rPr>
          <w:sz w:val="28"/>
        </w:rPr>
        <w:t xml:space="preserve">, В.В. </w:t>
      </w:r>
      <w:proofErr w:type="spellStart"/>
      <w:r>
        <w:rPr>
          <w:sz w:val="28"/>
        </w:rPr>
        <w:t>Худо</w:t>
      </w:r>
      <w:proofErr w:type="spellEnd"/>
      <w:r>
        <w:rPr>
          <w:sz w:val="28"/>
        </w:rPr>
        <w:t xml:space="preserve"> – К.: Центр учбової літератури, 2012. – 368 с.</w:t>
      </w:r>
    </w:p>
    <w:p w14:paraId="3185E70E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Мальська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80"/>
          <w:sz w:val="28"/>
        </w:rPr>
        <w:t xml:space="preserve"> </w:t>
      </w:r>
      <w:r>
        <w:rPr>
          <w:sz w:val="28"/>
        </w:rPr>
        <w:t>Міжнародний</w:t>
      </w:r>
      <w:r>
        <w:rPr>
          <w:spacing w:val="80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80"/>
          <w:sz w:val="28"/>
        </w:rPr>
        <w:t xml:space="preserve"> </w:t>
      </w:r>
      <w:r>
        <w:rPr>
          <w:sz w:val="28"/>
        </w:rPr>
        <w:t>і</w:t>
      </w:r>
      <w:r>
        <w:rPr>
          <w:spacing w:val="80"/>
          <w:sz w:val="28"/>
        </w:rPr>
        <w:t xml:space="preserve"> </w:t>
      </w:r>
      <w:r>
        <w:rPr>
          <w:sz w:val="28"/>
        </w:rPr>
        <w:t>сфера</w:t>
      </w:r>
      <w:r>
        <w:rPr>
          <w:spacing w:val="80"/>
          <w:sz w:val="28"/>
        </w:rPr>
        <w:t xml:space="preserve"> </w:t>
      </w:r>
      <w:r>
        <w:rPr>
          <w:sz w:val="28"/>
        </w:rPr>
        <w:t>послуг:</w:t>
      </w:r>
      <w:r>
        <w:rPr>
          <w:spacing w:val="80"/>
          <w:sz w:val="28"/>
        </w:rPr>
        <w:t xml:space="preserve"> </w:t>
      </w:r>
      <w:r>
        <w:rPr>
          <w:sz w:val="28"/>
        </w:rPr>
        <w:t>[</w:t>
      </w:r>
      <w:proofErr w:type="spellStart"/>
      <w:r>
        <w:rPr>
          <w:sz w:val="28"/>
        </w:rPr>
        <w:t>підруч</w:t>
      </w:r>
      <w:proofErr w:type="spellEnd"/>
      <w:r>
        <w:rPr>
          <w:sz w:val="28"/>
        </w:rPr>
        <w:t>.]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/ М. П. </w:t>
      </w:r>
      <w:proofErr w:type="spellStart"/>
      <w:r>
        <w:rPr>
          <w:sz w:val="28"/>
        </w:rPr>
        <w:t>Мальська</w:t>
      </w:r>
      <w:proofErr w:type="spellEnd"/>
      <w:r>
        <w:rPr>
          <w:sz w:val="28"/>
        </w:rPr>
        <w:t>, Н. В. Антонюк, Н. М. Ганич. – К.: Знання, 2008. – 661 с.</w:t>
      </w:r>
    </w:p>
    <w:p w14:paraId="78FDCB7D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before="1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Масляк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О. Рекреаційна географія: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 посібник / П. О.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Масляк</w:t>
      </w:r>
      <w:proofErr w:type="spellEnd"/>
      <w:r>
        <w:rPr>
          <w:sz w:val="28"/>
        </w:rPr>
        <w:t>. – К.: Знання, 2008. – 343 с.</w:t>
      </w:r>
    </w:p>
    <w:p w14:paraId="3B747E96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Нємець</w:t>
      </w:r>
      <w:proofErr w:type="spellEnd"/>
      <w:r>
        <w:rPr>
          <w:sz w:val="28"/>
        </w:rPr>
        <w:t xml:space="preserve"> Л. М. </w:t>
      </w:r>
      <w:proofErr w:type="spellStart"/>
      <w:r>
        <w:rPr>
          <w:sz w:val="28"/>
        </w:rPr>
        <w:t>Туристсько</w:t>
      </w:r>
      <w:proofErr w:type="spellEnd"/>
      <w:r>
        <w:rPr>
          <w:sz w:val="28"/>
        </w:rPr>
        <w:t xml:space="preserve">-рекреаційні ресурси світу: навчально- методичний посібник / Л. М. </w:t>
      </w:r>
      <w:proofErr w:type="spellStart"/>
      <w:r>
        <w:rPr>
          <w:sz w:val="28"/>
        </w:rPr>
        <w:t>Нємець</w:t>
      </w:r>
      <w:proofErr w:type="spellEnd"/>
      <w:r>
        <w:rPr>
          <w:sz w:val="28"/>
        </w:rPr>
        <w:t>, Г.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О. </w:t>
      </w:r>
      <w:proofErr w:type="spellStart"/>
      <w:r>
        <w:rPr>
          <w:sz w:val="28"/>
        </w:rPr>
        <w:t>Кулєшова</w:t>
      </w:r>
      <w:proofErr w:type="spellEnd"/>
      <w:r>
        <w:rPr>
          <w:sz w:val="28"/>
        </w:rPr>
        <w:t>, А. В.</w:t>
      </w:r>
      <w:r>
        <w:rPr>
          <w:spacing w:val="-1"/>
          <w:sz w:val="28"/>
        </w:rPr>
        <w:t xml:space="preserve"> </w:t>
      </w:r>
      <w:r>
        <w:rPr>
          <w:sz w:val="28"/>
        </w:rPr>
        <w:t>Соколенко. – Х., ХНУ імені В.Н. Каразіна, 2015. – 102 с.</w:t>
      </w:r>
    </w:p>
    <w:p w14:paraId="7F2903D9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6"/>
          <w:tab w:val="left" w:pos="5021"/>
          <w:tab w:val="left" w:pos="7189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Парфіненко</w:t>
      </w:r>
      <w:proofErr w:type="spellEnd"/>
      <w:r>
        <w:rPr>
          <w:sz w:val="28"/>
        </w:rPr>
        <w:t xml:space="preserve"> А. Ю.</w:t>
      </w:r>
      <w:r>
        <w:rPr>
          <w:sz w:val="28"/>
        </w:rPr>
        <w:tab/>
      </w:r>
      <w:r>
        <w:rPr>
          <w:spacing w:val="-2"/>
          <w:sz w:val="28"/>
        </w:rPr>
        <w:t>Туристичне</w:t>
      </w:r>
      <w:r>
        <w:rPr>
          <w:sz w:val="28"/>
        </w:rPr>
        <w:tab/>
        <w:t>країнознавство</w:t>
      </w:r>
      <w:r>
        <w:rPr>
          <w:i/>
          <w:sz w:val="28"/>
        </w:rPr>
        <w:t>.</w:t>
      </w:r>
      <w:r>
        <w:rPr>
          <w:i/>
          <w:spacing w:val="-18"/>
          <w:sz w:val="28"/>
        </w:rPr>
        <w:t xml:space="preserve"> </w:t>
      </w:r>
      <w:r>
        <w:rPr>
          <w:sz w:val="28"/>
        </w:rPr>
        <w:t>Навчальний посібник</w:t>
      </w:r>
      <w:r>
        <w:rPr>
          <w:spacing w:val="-3"/>
          <w:sz w:val="28"/>
        </w:rPr>
        <w:t xml:space="preserve"> </w:t>
      </w:r>
      <w:r>
        <w:rPr>
          <w:sz w:val="28"/>
        </w:rPr>
        <w:t>для ВНЗ (</w:t>
      </w:r>
      <w:proofErr w:type="spellStart"/>
      <w:r>
        <w:rPr>
          <w:sz w:val="28"/>
        </w:rPr>
        <w:t>рек</w:t>
      </w:r>
      <w:proofErr w:type="spellEnd"/>
      <w:r>
        <w:rPr>
          <w:sz w:val="28"/>
        </w:rPr>
        <w:t>. МОН України) / А. Ю.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Парфіненко</w:t>
      </w:r>
      <w:proofErr w:type="spellEnd"/>
      <w:r>
        <w:rPr>
          <w:sz w:val="28"/>
        </w:rPr>
        <w:t>. – Х. Бурун Книга, 2009. – 288 с.</w:t>
      </w:r>
    </w:p>
    <w:p w14:paraId="6385A759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7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Смаль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r>
        <w:rPr>
          <w:sz w:val="28"/>
        </w:rPr>
        <w:t>В. Туристичні ресурси світу / І. 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Смаль</w:t>
      </w:r>
      <w:proofErr w:type="spellEnd"/>
      <w:r>
        <w:rPr>
          <w:sz w:val="28"/>
        </w:rPr>
        <w:t>. – Ніжин: Вид-во Ніжин. держав. університету імені Миколи Гоголя, 2010. – 336 с.</w:t>
      </w:r>
    </w:p>
    <w:p w14:paraId="1971E391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7"/>
        </w:tabs>
        <w:spacing w:before="1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Стафійчук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І. </w:t>
      </w:r>
      <w:proofErr w:type="spellStart"/>
      <w:r>
        <w:rPr>
          <w:sz w:val="28"/>
        </w:rPr>
        <w:t>Рекреалогія</w:t>
      </w:r>
      <w:proofErr w:type="spellEnd"/>
      <w:r>
        <w:rPr>
          <w:sz w:val="28"/>
        </w:rPr>
        <w:t xml:space="preserve">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 посібник / В.</w:t>
      </w:r>
      <w:r>
        <w:rPr>
          <w:spacing w:val="-1"/>
          <w:sz w:val="28"/>
        </w:rPr>
        <w:t xml:space="preserve"> </w:t>
      </w:r>
      <w:r>
        <w:rPr>
          <w:sz w:val="28"/>
        </w:rPr>
        <w:t>І.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Стафійчук</w:t>
      </w:r>
      <w:proofErr w:type="spellEnd"/>
      <w:r>
        <w:rPr>
          <w:sz w:val="28"/>
        </w:rPr>
        <w:t xml:space="preserve">. – К.: </w:t>
      </w:r>
      <w:proofErr w:type="spellStart"/>
      <w:r>
        <w:rPr>
          <w:sz w:val="28"/>
        </w:rPr>
        <w:t>Альтерпрес</w:t>
      </w:r>
      <w:proofErr w:type="spellEnd"/>
      <w:r>
        <w:rPr>
          <w:sz w:val="28"/>
        </w:rPr>
        <w:t>, 2006. – 264 с.</w:t>
      </w:r>
    </w:p>
    <w:p w14:paraId="4133EA2C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7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Стафійчук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І. Туристичне країнознавство: туристичні ресурси світу. Європа,</w:t>
      </w:r>
      <w:r>
        <w:rPr>
          <w:spacing w:val="80"/>
          <w:sz w:val="28"/>
        </w:rPr>
        <w:t xml:space="preserve">  </w:t>
      </w:r>
      <w:r>
        <w:rPr>
          <w:sz w:val="28"/>
        </w:rPr>
        <w:t>Азія,</w:t>
      </w:r>
      <w:r>
        <w:rPr>
          <w:spacing w:val="80"/>
          <w:sz w:val="28"/>
        </w:rPr>
        <w:t xml:space="preserve">  </w:t>
      </w:r>
      <w:r>
        <w:rPr>
          <w:sz w:val="28"/>
        </w:rPr>
        <w:t>Австралія</w:t>
      </w:r>
      <w:r>
        <w:rPr>
          <w:spacing w:val="80"/>
          <w:sz w:val="28"/>
        </w:rPr>
        <w:t xml:space="preserve">  </w:t>
      </w:r>
      <w:r>
        <w:rPr>
          <w:sz w:val="28"/>
        </w:rPr>
        <w:t>та</w:t>
      </w:r>
      <w:r>
        <w:rPr>
          <w:spacing w:val="80"/>
          <w:sz w:val="28"/>
        </w:rPr>
        <w:t xml:space="preserve">  </w:t>
      </w:r>
      <w:r>
        <w:rPr>
          <w:sz w:val="28"/>
        </w:rPr>
        <w:t>Океанія:</w:t>
      </w:r>
      <w:r>
        <w:rPr>
          <w:spacing w:val="80"/>
          <w:sz w:val="28"/>
        </w:rPr>
        <w:t xml:space="preserve">  </w:t>
      </w:r>
      <w:r>
        <w:rPr>
          <w:sz w:val="28"/>
        </w:rPr>
        <w:t>[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79"/>
          <w:sz w:val="28"/>
        </w:rPr>
        <w:t xml:space="preserve"> 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.]</w:t>
      </w:r>
      <w:r>
        <w:rPr>
          <w:spacing w:val="80"/>
          <w:sz w:val="28"/>
        </w:rPr>
        <w:t xml:space="preserve">  </w:t>
      </w:r>
      <w:r>
        <w:rPr>
          <w:sz w:val="28"/>
        </w:rPr>
        <w:t>/</w:t>
      </w:r>
      <w:r>
        <w:rPr>
          <w:spacing w:val="80"/>
          <w:sz w:val="28"/>
        </w:rPr>
        <w:t xml:space="preserve">  </w:t>
      </w:r>
      <w:r>
        <w:rPr>
          <w:sz w:val="28"/>
        </w:rPr>
        <w:t>В. І.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Стафійчук</w:t>
      </w:r>
      <w:proofErr w:type="spellEnd"/>
      <w:r>
        <w:rPr>
          <w:sz w:val="28"/>
        </w:rPr>
        <w:t xml:space="preserve">, О. Ю. Малиновська. – К.: </w:t>
      </w:r>
      <w:proofErr w:type="spellStart"/>
      <w:r>
        <w:rPr>
          <w:sz w:val="28"/>
        </w:rPr>
        <w:t>Альтерпрес</w:t>
      </w:r>
      <w:proofErr w:type="spellEnd"/>
      <w:r>
        <w:rPr>
          <w:sz w:val="28"/>
        </w:rPr>
        <w:t>, 2009. – 427 с.</w:t>
      </w:r>
    </w:p>
    <w:p w14:paraId="7FAB722C" w14:textId="77777777" w:rsidR="004B0C51" w:rsidRDefault="004B0C51" w:rsidP="004B0C51">
      <w:pPr>
        <w:pStyle w:val="a5"/>
        <w:numPr>
          <w:ilvl w:val="0"/>
          <w:numId w:val="2"/>
        </w:numPr>
        <w:tabs>
          <w:tab w:val="left" w:pos="426"/>
          <w:tab w:val="left" w:pos="2067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Фоменко Н.</w:t>
      </w:r>
      <w:r>
        <w:rPr>
          <w:spacing w:val="-4"/>
          <w:sz w:val="28"/>
        </w:rPr>
        <w:t xml:space="preserve"> </w:t>
      </w:r>
      <w:r>
        <w:rPr>
          <w:sz w:val="28"/>
        </w:rPr>
        <w:t>В. Рекреаційні ресурси та курортологія / Н. В.</w:t>
      </w:r>
      <w:r>
        <w:rPr>
          <w:spacing w:val="-3"/>
          <w:sz w:val="28"/>
        </w:rPr>
        <w:t xml:space="preserve"> </w:t>
      </w:r>
      <w:r>
        <w:rPr>
          <w:sz w:val="28"/>
        </w:rPr>
        <w:t>Фоменко. – К.: Центр навчальної літератури, 2007. – 312 с.</w:t>
      </w:r>
    </w:p>
    <w:p w14:paraId="6F47FA2B" w14:textId="77777777" w:rsidR="004B0C51" w:rsidRDefault="004B0C51" w:rsidP="004B0C51">
      <w:pPr>
        <w:pStyle w:val="a3"/>
        <w:tabs>
          <w:tab w:val="left" w:pos="426"/>
        </w:tabs>
        <w:spacing w:before="53"/>
        <w:ind w:left="0" w:right="2"/>
        <w:jc w:val="left"/>
      </w:pPr>
    </w:p>
    <w:p w14:paraId="37552AF3" w14:textId="77777777" w:rsidR="004B0C51" w:rsidRDefault="004B0C51" w:rsidP="004B0C51">
      <w:pPr>
        <w:tabs>
          <w:tab w:val="left" w:pos="426"/>
        </w:tabs>
        <w:ind w:right="2"/>
        <w:jc w:val="center"/>
        <w:rPr>
          <w:b/>
          <w:sz w:val="28"/>
        </w:rPr>
      </w:pPr>
      <w:r>
        <w:rPr>
          <w:b/>
          <w:spacing w:val="-7"/>
          <w:sz w:val="28"/>
        </w:rPr>
        <w:t>Допоміжна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література:</w:t>
      </w:r>
    </w:p>
    <w:p w14:paraId="595D7256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426"/>
          <w:tab w:val="left" w:pos="2066"/>
        </w:tabs>
        <w:spacing w:before="43"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Басюк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Д. Формування туристичного бренда як фактор регіональної політики </w:t>
      </w:r>
      <w:r>
        <w:rPr>
          <w:sz w:val="28"/>
        </w:rPr>
        <w:lastRenderedPageBreak/>
        <w:t>/ Д.</w:t>
      </w:r>
      <w:r>
        <w:rPr>
          <w:spacing w:val="-4"/>
          <w:sz w:val="28"/>
        </w:rPr>
        <w:t xml:space="preserve"> </w:t>
      </w:r>
      <w:r>
        <w:rPr>
          <w:sz w:val="28"/>
        </w:rPr>
        <w:t>Басюк</w:t>
      </w:r>
      <w:r>
        <w:rPr>
          <w:spacing w:val="-5"/>
          <w:sz w:val="28"/>
        </w:rPr>
        <w:t xml:space="preserve"> </w:t>
      </w:r>
      <w:r>
        <w:rPr>
          <w:sz w:val="28"/>
        </w:rPr>
        <w:t>// Вісник Національної академії державного управління при Президентові України. – 2010. – №1. – С.139-147.</w:t>
      </w:r>
    </w:p>
    <w:p w14:paraId="70F820B6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426"/>
          <w:tab w:val="left" w:pos="2066"/>
        </w:tabs>
        <w:spacing w:before="1"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Бейдик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О. Рекреаційна географія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.-метод. комплекс дисципліни / О. О. </w:t>
      </w:r>
      <w:proofErr w:type="spellStart"/>
      <w:r>
        <w:rPr>
          <w:sz w:val="28"/>
        </w:rPr>
        <w:t>Бейдик</w:t>
      </w:r>
      <w:proofErr w:type="spellEnd"/>
      <w:r>
        <w:rPr>
          <w:sz w:val="28"/>
        </w:rPr>
        <w:t>. – К.: Обрії, 2007. – 96 с.</w:t>
      </w:r>
    </w:p>
    <w:p w14:paraId="7A0BCD4A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426"/>
          <w:tab w:val="left" w:pos="2066"/>
        </w:tabs>
        <w:spacing w:line="278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Бейдик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О. Рекреаційно-туристські ресурси України: методологія та методика аналізу, термінологія, районування / О. О. </w:t>
      </w:r>
      <w:proofErr w:type="spellStart"/>
      <w:r>
        <w:rPr>
          <w:sz w:val="28"/>
        </w:rPr>
        <w:t>Бейдик</w:t>
      </w:r>
      <w:proofErr w:type="spellEnd"/>
      <w:r>
        <w:rPr>
          <w:sz w:val="28"/>
        </w:rPr>
        <w:t>. – К., 2001. – 395 с.</w:t>
      </w:r>
    </w:p>
    <w:p w14:paraId="31CF94BB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426"/>
          <w:tab w:val="left" w:pos="2069"/>
          <w:tab w:val="left" w:pos="2542"/>
          <w:tab w:val="left" w:pos="4185"/>
          <w:tab w:val="left" w:pos="6314"/>
          <w:tab w:val="left" w:pos="7671"/>
          <w:tab w:val="left" w:pos="8277"/>
          <w:tab w:val="left" w:pos="9541"/>
        </w:tabs>
        <w:spacing w:line="276" w:lineRule="auto"/>
        <w:ind w:left="0" w:right="2" w:firstLine="0"/>
        <w:rPr>
          <w:sz w:val="28"/>
        </w:rPr>
      </w:pPr>
      <w:proofErr w:type="spellStart"/>
      <w:r>
        <w:rPr>
          <w:sz w:val="28"/>
        </w:rPr>
        <w:t>Гілецький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Й.</w:t>
      </w:r>
      <w:r>
        <w:rPr>
          <w:spacing w:val="-5"/>
          <w:sz w:val="28"/>
        </w:rPr>
        <w:t xml:space="preserve"> </w:t>
      </w:r>
      <w:r>
        <w:rPr>
          <w:sz w:val="28"/>
        </w:rPr>
        <w:t>Р.</w:t>
      </w:r>
      <w:r>
        <w:rPr>
          <w:spacing w:val="80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туристсько</w:t>
      </w:r>
      <w:proofErr w:type="spellEnd"/>
      <w:r>
        <w:rPr>
          <w:sz w:val="28"/>
        </w:rPr>
        <w:t>-рекреаційних</w:t>
      </w:r>
      <w:r>
        <w:rPr>
          <w:spacing w:val="80"/>
          <w:sz w:val="28"/>
        </w:rPr>
        <w:t xml:space="preserve"> </w:t>
      </w:r>
      <w:r>
        <w:rPr>
          <w:sz w:val="28"/>
        </w:rPr>
        <w:t>ресурсів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за </w:t>
      </w:r>
      <w:proofErr w:type="spellStart"/>
      <w:r>
        <w:rPr>
          <w:spacing w:val="-2"/>
          <w:sz w:val="28"/>
        </w:rPr>
        <w:t>геосферним</w:t>
      </w:r>
      <w:proofErr w:type="spellEnd"/>
      <w:r>
        <w:rPr>
          <w:spacing w:val="-2"/>
          <w:sz w:val="28"/>
        </w:rPr>
        <w:t xml:space="preserve"> підходом. [Електронний ресурс]</w:t>
      </w:r>
      <w:r>
        <w:rPr>
          <w:spacing w:val="-10"/>
          <w:sz w:val="28"/>
        </w:rPr>
        <w:t xml:space="preserve">– </w:t>
      </w:r>
      <w:r>
        <w:rPr>
          <w:spacing w:val="-2"/>
          <w:sz w:val="28"/>
        </w:rPr>
        <w:t xml:space="preserve">Режим доступу: </w:t>
      </w:r>
      <w:hyperlink r:id="rId5">
        <w:r>
          <w:rPr>
            <w:spacing w:val="-2"/>
            <w:sz w:val="28"/>
          </w:rPr>
          <w:t>http://geoinfo.if.ua/klasyfikatsiya-turystsko-rekreatsijnyh-resursiv-za-heosfernym-</w:t>
        </w:r>
      </w:hyperlink>
      <w:r>
        <w:rPr>
          <w:spacing w:val="-2"/>
          <w:sz w:val="28"/>
        </w:rPr>
        <w:t xml:space="preserve"> </w:t>
      </w:r>
      <w:hyperlink r:id="rId6">
        <w:proofErr w:type="spellStart"/>
        <w:r>
          <w:rPr>
            <w:spacing w:val="-2"/>
            <w:sz w:val="28"/>
          </w:rPr>
          <w:t>pidhodom</w:t>
        </w:r>
        <w:proofErr w:type="spellEnd"/>
        <w:r>
          <w:rPr>
            <w:spacing w:val="-2"/>
            <w:sz w:val="28"/>
          </w:rPr>
          <w:t>/</w:t>
        </w:r>
      </w:hyperlink>
    </w:p>
    <w:p w14:paraId="0389A5BA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6"/>
        </w:tabs>
        <w:spacing w:before="67" w:line="278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Кифяк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79"/>
          <w:sz w:val="28"/>
        </w:rPr>
        <w:t xml:space="preserve">  </w:t>
      </w:r>
      <w:r>
        <w:rPr>
          <w:sz w:val="28"/>
        </w:rPr>
        <w:t>Організація</w:t>
      </w:r>
      <w:r>
        <w:rPr>
          <w:spacing w:val="80"/>
          <w:sz w:val="28"/>
        </w:rPr>
        <w:t xml:space="preserve">  </w:t>
      </w:r>
      <w:r>
        <w:rPr>
          <w:sz w:val="28"/>
        </w:rPr>
        <w:t>туристичної</w:t>
      </w:r>
      <w:r>
        <w:rPr>
          <w:spacing w:val="79"/>
          <w:sz w:val="28"/>
        </w:rPr>
        <w:t xml:space="preserve">  </w:t>
      </w:r>
      <w:r>
        <w:rPr>
          <w:sz w:val="28"/>
        </w:rPr>
        <w:t>діяльності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78"/>
          <w:sz w:val="28"/>
        </w:rPr>
        <w:t xml:space="preserve">  </w:t>
      </w:r>
      <w:r>
        <w:rPr>
          <w:sz w:val="28"/>
        </w:rPr>
        <w:t>Україні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/ В. Ф. </w:t>
      </w:r>
      <w:proofErr w:type="spellStart"/>
      <w:r>
        <w:rPr>
          <w:sz w:val="28"/>
        </w:rPr>
        <w:t>Кифяк</w:t>
      </w:r>
      <w:proofErr w:type="spellEnd"/>
      <w:r>
        <w:rPr>
          <w:sz w:val="28"/>
        </w:rPr>
        <w:t>. – Чернівці: Книги-ХХІ, 2003. – 300 с.</w:t>
      </w:r>
    </w:p>
    <w:p w14:paraId="52A7713D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proofErr w:type="spellStart"/>
      <w:r>
        <w:rPr>
          <w:sz w:val="28"/>
        </w:rPr>
        <w:t>Кузик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П. Географія туризму: навчальний посібник / С. П.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Кузик</w:t>
      </w:r>
      <w:proofErr w:type="spellEnd"/>
      <w:r>
        <w:rPr>
          <w:sz w:val="28"/>
        </w:rPr>
        <w:t>. – К.: Знання, 2011. – 271 с.</w:t>
      </w:r>
    </w:p>
    <w:p w14:paraId="7CB0127D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Музиченко-Козловська О. В. Туристичний брендинг: сутність, складові та переваги / О. В. Музиченко-Козловська // Вісник Національного університету «Львівська політехніка». Менеджмент та підприємництво в Україні: етапи становлення і проблеми розвитку.</w:t>
      </w:r>
      <w:r>
        <w:rPr>
          <w:spacing w:val="40"/>
          <w:sz w:val="28"/>
        </w:rPr>
        <w:t xml:space="preserve"> </w:t>
      </w:r>
      <w:r>
        <w:rPr>
          <w:sz w:val="28"/>
        </w:rPr>
        <w:t>– 2014. - № 797. – С. 396-402.Смаль</w:t>
      </w:r>
      <w:r>
        <w:rPr>
          <w:spacing w:val="-3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В., </w:t>
      </w:r>
      <w:proofErr w:type="spellStart"/>
      <w:r>
        <w:rPr>
          <w:sz w:val="28"/>
        </w:rPr>
        <w:t>Смаль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В. Рекреація, туризм і дозвілля: тлумачення і співвідношення понять [електронний ресурс]. – режим доступу: </w:t>
      </w:r>
      <w:hyperlink r:id="rId7">
        <w:r>
          <w:rPr>
            <w:sz w:val="28"/>
          </w:rPr>
          <w:t>http://infotour.in.ua/smal-1.htm</w:t>
        </w:r>
      </w:hyperlink>
    </w:p>
    <w:p w14:paraId="09C243BE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Устименко Л.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Історія туризму : навчальний посібник для </w:t>
      </w:r>
      <w:proofErr w:type="spellStart"/>
      <w:r>
        <w:rPr>
          <w:sz w:val="28"/>
        </w:rPr>
        <w:t>вищ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закл</w:t>
      </w:r>
      <w:proofErr w:type="spellEnd"/>
      <w:r>
        <w:rPr>
          <w:sz w:val="28"/>
        </w:rPr>
        <w:t>. культури і мистецтв / Л. М.</w:t>
      </w:r>
      <w:r>
        <w:rPr>
          <w:spacing w:val="-3"/>
          <w:sz w:val="28"/>
        </w:rPr>
        <w:t xml:space="preserve"> </w:t>
      </w:r>
      <w:r>
        <w:rPr>
          <w:sz w:val="28"/>
        </w:rPr>
        <w:t>Устименко, І.</w:t>
      </w:r>
      <w:r>
        <w:rPr>
          <w:spacing w:val="-3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Афанасьєв. – К.: </w:t>
      </w:r>
      <w:proofErr w:type="spellStart"/>
      <w:r>
        <w:rPr>
          <w:sz w:val="28"/>
        </w:rPr>
        <w:t>Альтерпрес</w:t>
      </w:r>
      <w:proofErr w:type="spellEnd"/>
      <w:r>
        <w:rPr>
          <w:sz w:val="28"/>
        </w:rPr>
        <w:t>, 2005. – 320 с.</w:t>
      </w:r>
    </w:p>
    <w:p w14:paraId="7CAD8D16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6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Федорченко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К. Гуманістична функція туризму</w:t>
      </w:r>
      <w:r>
        <w:rPr>
          <w:spacing w:val="-1"/>
          <w:sz w:val="28"/>
        </w:rPr>
        <w:t xml:space="preserve"> </w:t>
      </w:r>
      <w:r>
        <w:rPr>
          <w:sz w:val="28"/>
        </w:rPr>
        <w:t>/ В. К.</w:t>
      </w:r>
      <w:r>
        <w:rPr>
          <w:spacing w:val="-4"/>
          <w:sz w:val="28"/>
        </w:rPr>
        <w:t xml:space="preserve"> </w:t>
      </w:r>
      <w:r>
        <w:rPr>
          <w:sz w:val="28"/>
        </w:rPr>
        <w:t>Федорченко // Філософія туризму. – К., 2009.</w:t>
      </w:r>
      <w:r>
        <w:rPr>
          <w:spacing w:val="40"/>
          <w:sz w:val="28"/>
        </w:rPr>
        <w:t xml:space="preserve"> </w:t>
      </w:r>
      <w:r>
        <w:rPr>
          <w:sz w:val="28"/>
        </w:rPr>
        <w:t>– С. 66-80.</w:t>
      </w:r>
    </w:p>
    <w:p w14:paraId="290A869F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2067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Федорченко В.</w:t>
      </w:r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40"/>
          <w:sz w:val="28"/>
        </w:rPr>
        <w:t xml:space="preserve"> </w:t>
      </w:r>
      <w:r>
        <w:rPr>
          <w:sz w:val="28"/>
        </w:rPr>
        <w:t>Туристський</w:t>
      </w:r>
      <w:r>
        <w:rPr>
          <w:spacing w:val="40"/>
          <w:sz w:val="28"/>
        </w:rPr>
        <w:t xml:space="preserve"> </w:t>
      </w:r>
      <w:r>
        <w:rPr>
          <w:sz w:val="28"/>
        </w:rPr>
        <w:t>словник-довідник: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Навчальний посібник / В. К. Федорченко, І. М. </w:t>
      </w:r>
      <w:proofErr w:type="spellStart"/>
      <w:r>
        <w:rPr>
          <w:sz w:val="28"/>
        </w:rPr>
        <w:t>Мініч</w:t>
      </w:r>
      <w:proofErr w:type="spellEnd"/>
      <w:r>
        <w:rPr>
          <w:sz w:val="28"/>
        </w:rPr>
        <w:t>. – К.: Дніпро, 2000. – 160 с.</w:t>
      </w:r>
    </w:p>
    <w:p w14:paraId="13DB3E88" w14:textId="77777777" w:rsidR="004B0C51" w:rsidRDefault="004B0C51" w:rsidP="004B0C51">
      <w:pPr>
        <w:pStyle w:val="a3"/>
        <w:tabs>
          <w:tab w:val="left" w:pos="709"/>
        </w:tabs>
        <w:spacing w:before="64"/>
        <w:ind w:left="0" w:right="2"/>
        <w:jc w:val="left"/>
      </w:pPr>
    </w:p>
    <w:p w14:paraId="5CFAA6CB" w14:textId="77777777" w:rsidR="004B0C51" w:rsidRDefault="004B0C51" w:rsidP="004B0C51">
      <w:pPr>
        <w:pStyle w:val="a5"/>
        <w:numPr>
          <w:ilvl w:val="0"/>
          <w:numId w:val="1"/>
        </w:numPr>
        <w:tabs>
          <w:tab w:val="left" w:pos="709"/>
          <w:tab w:val="left" w:pos="1706"/>
        </w:tabs>
        <w:spacing w:before="1"/>
        <w:ind w:left="0" w:right="2" w:firstLine="0"/>
        <w:jc w:val="center"/>
        <w:rPr>
          <w:b/>
          <w:sz w:val="28"/>
        </w:rPr>
      </w:pPr>
      <w:proofErr w:type="spellStart"/>
      <w:r>
        <w:rPr>
          <w:b/>
          <w:sz w:val="28"/>
        </w:rPr>
        <w:t>Посиланная</w:t>
      </w:r>
      <w:proofErr w:type="spell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інформаційні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ресурси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Інтернеті,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відео-лекції,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інше</w:t>
      </w:r>
    </w:p>
    <w:p w14:paraId="16DDAD37" w14:textId="77777777" w:rsidR="004B0C51" w:rsidRDefault="004B0C51" w:rsidP="004B0C51">
      <w:pPr>
        <w:tabs>
          <w:tab w:val="left" w:pos="709"/>
        </w:tabs>
        <w:spacing w:before="48"/>
        <w:ind w:right="2"/>
        <w:jc w:val="center"/>
        <w:rPr>
          <w:b/>
          <w:sz w:val="28"/>
        </w:rPr>
      </w:pPr>
      <w:r>
        <w:rPr>
          <w:b/>
          <w:sz w:val="28"/>
        </w:rPr>
        <w:t>методичне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забезпечення</w:t>
      </w:r>
    </w:p>
    <w:p w14:paraId="514AC6EF" w14:textId="77777777" w:rsidR="004B0C51" w:rsidRDefault="004B0C51" w:rsidP="004B0C51">
      <w:pPr>
        <w:pStyle w:val="a3"/>
        <w:tabs>
          <w:tab w:val="left" w:pos="709"/>
        </w:tabs>
        <w:spacing w:before="104"/>
        <w:ind w:left="0" w:right="2"/>
        <w:jc w:val="left"/>
        <w:rPr>
          <w:b/>
        </w:rPr>
      </w:pPr>
    </w:p>
    <w:p w14:paraId="3CBEA241" w14:textId="77777777" w:rsidR="004B0C51" w:rsidRDefault="004B0C51" w:rsidP="004B0C51">
      <w:pPr>
        <w:pStyle w:val="a5"/>
        <w:numPr>
          <w:ilvl w:val="1"/>
          <w:numId w:val="1"/>
        </w:numPr>
        <w:tabs>
          <w:tab w:val="left" w:pos="709"/>
          <w:tab w:val="left" w:pos="2068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4"/>
          <w:sz w:val="28"/>
        </w:rPr>
        <w:t xml:space="preserve"> </w:t>
      </w:r>
      <w:r>
        <w:rPr>
          <w:sz w:val="28"/>
        </w:rPr>
        <w:t>«Про</w:t>
      </w:r>
      <w:r>
        <w:rPr>
          <w:spacing w:val="-5"/>
          <w:sz w:val="28"/>
        </w:rPr>
        <w:t xml:space="preserve"> </w:t>
      </w:r>
      <w:r>
        <w:rPr>
          <w:sz w:val="28"/>
        </w:rPr>
        <w:t>туризм»</w:t>
      </w:r>
      <w:r>
        <w:rPr>
          <w:spacing w:val="-6"/>
          <w:sz w:val="28"/>
        </w:rPr>
        <w:t xml:space="preserve"> </w:t>
      </w:r>
      <w:r>
        <w:rPr>
          <w:sz w:val="28"/>
        </w:rPr>
        <w:t>[Електронний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ресурс]. 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доступу: </w:t>
      </w:r>
      <w:hyperlink r:id="rId8">
        <w:r>
          <w:rPr>
            <w:spacing w:val="-2"/>
            <w:sz w:val="28"/>
          </w:rPr>
          <w:t>http://zakon5.rada.gov.ua/laws/show/1282-15</w:t>
        </w:r>
      </w:hyperlink>
    </w:p>
    <w:p w14:paraId="786372DF" w14:textId="77777777" w:rsidR="004B0C51" w:rsidRDefault="004B0C51" w:rsidP="004B0C51">
      <w:pPr>
        <w:pStyle w:val="a5"/>
        <w:numPr>
          <w:ilvl w:val="1"/>
          <w:numId w:val="1"/>
        </w:numPr>
        <w:tabs>
          <w:tab w:val="left" w:pos="709"/>
          <w:tab w:val="left" w:pos="2067"/>
        </w:tabs>
        <w:spacing w:before="1"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>Закон України «Про охорону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культурної спадщини» (червень, 2000 р.) із внесеними змінами [Електронний ресурс]. – Режим доступу: </w:t>
      </w:r>
      <w:hyperlink r:id="rId9" w:anchor="Text">
        <w:r>
          <w:rPr>
            <w:color w:val="0000FF"/>
            <w:spacing w:val="-2"/>
            <w:sz w:val="28"/>
            <w:u w:val="single" w:color="0000FF"/>
          </w:rPr>
          <w:t>https://zakon.rada.gov.ua/laws/show/1805-14#Text</w:t>
        </w:r>
      </w:hyperlink>
    </w:p>
    <w:p w14:paraId="1A3ADE5C" w14:textId="77777777" w:rsidR="004B0C51" w:rsidRDefault="004B0C51" w:rsidP="004B0C51">
      <w:pPr>
        <w:pStyle w:val="a5"/>
        <w:numPr>
          <w:ilvl w:val="1"/>
          <w:numId w:val="1"/>
        </w:numPr>
        <w:tabs>
          <w:tab w:val="left" w:pos="709"/>
          <w:tab w:val="left" w:pos="2067"/>
          <w:tab w:val="left" w:pos="3647"/>
          <w:tab w:val="left" w:pos="5936"/>
          <w:tab w:val="left" w:pos="7407"/>
          <w:tab w:val="left" w:pos="9538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 xml:space="preserve">Про затвердження Державної програми розвитку туризму </w:t>
      </w:r>
      <w:r>
        <w:rPr>
          <w:spacing w:val="-2"/>
          <w:sz w:val="28"/>
        </w:rPr>
        <w:t>[Електронний</w:t>
      </w:r>
      <w:r>
        <w:rPr>
          <w:sz w:val="28"/>
        </w:rPr>
        <w:tab/>
      </w:r>
      <w:r>
        <w:rPr>
          <w:spacing w:val="-2"/>
          <w:sz w:val="28"/>
        </w:rPr>
        <w:t>ресурс].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r>
        <w:rPr>
          <w:spacing w:val="-2"/>
          <w:sz w:val="28"/>
        </w:rPr>
        <w:t xml:space="preserve">Режим доступу: </w:t>
      </w:r>
      <w:hyperlink r:id="rId10">
        <w:r>
          <w:rPr>
            <w:spacing w:val="-2"/>
            <w:sz w:val="28"/>
          </w:rPr>
          <w:t>http://www.uapravo.net/akty/administratsija-resolution/akt5qexq9g.htm</w:t>
        </w:r>
      </w:hyperlink>
    </w:p>
    <w:p w14:paraId="5F7120F3" w14:textId="77777777" w:rsidR="004B0C51" w:rsidRDefault="004B0C51" w:rsidP="004B0C51">
      <w:pPr>
        <w:pStyle w:val="a5"/>
        <w:numPr>
          <w:ilvl w:val="1"/>
          <w:numId w:val="1"/>
        </w:numPr>
        <w:tabs>
          <w:tab w:val="left" w:pos="709"/>
          <w:tab w:val="left" w:pos="2067"/>
        </w:tabs>
        <w:spacing w:line="278" w:lineRule="auto"/>
        <w:ind w:left="0" w:right="2" w:firstLine="0"/>
        <w:jc w:val="both"/>
        <w:rPr>
          <w:sz w:val="28"/>
        </w:rPr>
      </w:pPr>
      <w:r>
        <w:rPr>
          <w:sz w:val="28"/>
        </w:rPr>
        <w:lastRenderedPageBreak/>
        <w:t xml:space="preserve">Офіційний сайт Всесвітньої організації ЮНЕСКО [Електронний ресурс] – Режим доступу: </w:t>
      </w:r>
      <w:hyperlink r:id="rId11">
        <w:r>
          <w:rPr>
            <w:sz w:val="28"/>
          </w:rPr>
          <w:t>http://whc.unesco.org</w:t>
        </w:r>
      </w:hyperlink>
    </w:p>
    <w:p w14:paraId="1209E698" w14:textId="77777777" w:rsidR="004B0C51" w:rsidRDefault="004B0C51" w:rsidP="004B0C51">
      <w:pPr>
        <w:pStyle w:val="a5"/>
        <w:numPr>
          <w:ilvl w:val="1"/>
          <w:numId w:val="1"/>
        </w:numPr>
        <w:tabs>
          <w:tab w:val="left" w:pos="709"/>
          <w:tab w:val="left" w:pos="2067"/>
        </w:tabs>
        <w:spacing w:line="276" w:lineRule="auto"/>
        <w:ind w:left="0" w:right="2" w:firstLine="0"/>
        <w:jc w:val="both"/>
        <w:rPr>
          <w:sz w:val="28"/>
        </w:rPr>
      </w:pPr>
      <w:r>
        <w:rPr>
          <w:sz w:val="28"/>
        </w:rPr>
        <w:t xml:space="preserve">Офіційний сайт Всесвітньої туристичної організації [Електронний ресурс]. – Режим доступу: </w:t>
      </w:r>
      <w:hyperlink r:id="rId12">
        <w:r>
          <w:rPr>
            <w:sz w:val="28"/>
          </w:rPr>
          <w:t>http://www2.unwto.org/</w:t>
        </w:r>
      </w:hyperlink>
    </w:p>
    <w:p w14:paraId="2B8BC3A0" w14:textId="77777777" w:rsidR="00DA2120" w:rsidRDefault="00DA2120"/>
    <w:sectPr w:rsidR="00DA2120" w:rsidSect="001865D5">
      <w:pgSz w:w="11910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6392B"/>
    <w:multiLevelType w:val="hybridMultilevel"/>
    <w:tmpl w:val="BA34FB06"/>
    <w:lvl w:ilvl="0" w:tplc="C4C09B60">
      <w:start w:val="1"/>
      <w:numFmt w:val="decimal"/>
      <w:lvlText w:val="%1."/>
      <w:lvlJc w:val="left"/>
      <w:pPr>
        <w:ind w:left="652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4D85532">
      <w:numFmt w:val="bullet"/>
      <w:lvlText w:val="•"/>
      <w:lvlJc w:val="left"/>
      <w:pPr>
        <w:ind w:left="1716" w:hanging="850"/>
      </w:pPr>
      <w:rPr>
        <w:rFonts w:hint="default"/>
        <w:lang w:val="uk-UA" w:eastAsia="en-US" w:bidi="ar-SA"/>
      </w:rPr>
    </w:lvl>
    <w:lvl w:ilvl="2" w:tplc="C58AC606">
      <w:numFmt w:val="bullet"/>
      <w:lvlText w:val="•"/>
      <w:lvlJc w:val="left"/>
      <w:pPr>
        <w:ind w:left="2773" w:hanging="850"/>
      </w:pPr>
      <w:rPr>
        <w:rFonts w:hint="default"/>
        <w:lang w:val="uk-UA" w:eastAsia="en-US" w:bidi="ar-SA"/>
      </w:rPr>
    </w:lvl>
    <w:lvl w:ilvl="3" w:tplc="902C7130">
      <w:numFmt w:val="bullet"/>
      <w:lvlText w:val="•"/>
      <w:lvlJc w:val="left"/>
      <w:pPr>
        <w:ind w:left="3829" w:hanging="850"/>
      </w:pPr>
      <w:rPr>
        <w:rFonts w:hint="default"/>
        <w:lang w:val="uk-UA" w:eastAsia="en-US" w:bidi="ar-SA"/>
      </w:rPr>
    </w:lvl>
    <w:lvl w:ilvl="4" w:tplc="D53E69D0">
      <w:numFmt w:val="bullet"/>
      <w:lvlText w:val="•"/>
      <w:lvlJc w:val="left"/>
      <w:pPr>
        <w:ind w:left="4886" w:hanging="850"/>
      </w:pPr>
      <w:rPr>
        <w:rFonts w:hint="default"/>
        <w:lang w:val="uk-UA" w:eastAsia="en-US" w:bidi="ar-SA"/>
      </w:rPr>
    </w:lvl>
    <w:lvl w:ilvl="5" w:tplc="B12C964E">
      <w:numFmt w:val="bullet"/>
      <w:lvlText w:val="•"/>
      <w:lvlJc w:val="left"/>
      <w:pPr>
        <w:ind w:left="5943" w:hanging="850"/>
      </w:pPr>
      <w:rPr>
        <w:rFonts w:hint="default"/>
        <w:lang w:val="uk-UA" w:eastAsia="en-US" w:bidi="ar-SA"/>
      </w:rPr>
    </w:lvl>
    <w:lvl w:ilvl="6" w:tplc="A3C2CF60">
      <w:numFmt w:val="bullet"/>
      <w:lvlText w:val="•"/>
      <w:lvlJc w:val="left"/>
      <w:pPr>
        <w:ind w:left="6999" w:hanging="850"/>
      </w:pPr>
      <w:rPr>
        <w:rFonts w:hint="default"/>
        <w:lang w:val="uk-UA" w:eastAsia="en-US" w:bidi="ar-SA"/>
      </w:rPr>
    </w:lvl>
    <w:lvl w:ilvl="7" w:tplc="3F1A34C6">
      <w:numFmt w:val="bullet"/>
      <w:lvlText w:val="•"/>
      <w:lvlJc w:val="left"/>
      <w:pPr>
        <w:ind w:left="8056" w:hanging="850"/>
      </w:pPr>
      <w:rPr>
        <w:rFonts w:hint="default"/>
        <w:lang w:val="uk-UA" w:eastAsia="en-US" w:bidi="ar-SA"/>
      </w:rPr>
    </w:lvl>
    <w:lvl w:ilvl="8" w:tplc="FFA2B448">
      <w:numFmt w:val="bullet"/>
      <w:lvlText w:val="•"/>
      <w:lvlJc w:val="left"/>
      <w:pPr>
        <w:ind w:left="9113" w:hanging="850"/>
      </w:pPr>
      <w:rPr>
        <w:rFonts w:hint="default"/>
        <w:lang w:val="uk-UA" w:eastAsia="en-US" w:bidi="ar-SA"/>
      </w:rPr>
    </w:lvl>
  </w:abstractNum>
  <w:abstractNum w:abstractNumId="1" w15:restartNumberingAfterBreak="0">
    <w:nsid w:val="2BC61669"/>
    <w:multiLevelType w:val="multilevel"/>
    <w:tmpl w:val="DBBC3398"/>
    <w:lvl w:ilvl="0">
      <w:start w:val="1"/>
      <w:numFmt w:val="decimal"/>
      <w:lvlText w:val="%1."/>
      <w:lvlJc w:val="left"/>
      <w:pPr>
        <w:ind w:left="429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11" w:hanging="550"/>
        <w:jc w:val="left"/>
      </w:pPr>
      <w:rPr>
        <w:rFonts w:hint="default"/>
        <w:spacing w:val="0"/>
        <w:w w:val="100"/>
        <w:lang w:val="uk-UA" w:eastAsia="en-US" w:bidi="ar-SA"/>
      </w:rPr>
    </w:lvl>
    <w:lvl w:ilvl="2">
      <w:numFmt w:val="bullet"/>
      <w:lvlText w:val="-"/>
      <w:lvlJc w:val="left"/>
      <w:pPr>
        <w:ind w:left="6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165" w:hanging="42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031" w:hanging="42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97" w:hanging="42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763" w:hanging="42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629" w:hanging="42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494" w:hanging="425"/>
      </w:pPr>
      <w:rPr>
        <w:rFonts w:hint="default"/>
        <w:lang w:val="uk-UA" w:eastAsia="en-US" w:bidi="ar-SA"/>
      </w:rPr>
    </w:lvl>
  </w:abstractNum>
  <w:abstractNum w:abstractNumId="2" w15:restartNumberingAfterBreak="0">
    <w:nsid w:val="4877507D"/>
    <w:multiLevelType w:val="hybridMultilevel"/>
    <w:tmpl w:val="05968A88"/>
    <w:lvl w:ilvl="0" w:tplc="07964A62">
      <w:start w:val="1"/>
      <w:numFmt w:val="decimal"/>
      <w:lvlText w:val="%1."/>
      <w:lvlJc w:val="left"/>
      <w:pPr>
        <w:ind w:left="652" w:hanging="850"/>
        <w:jc w:val="left"/>
      </w:pPr>
      <w:rPr>
        <w:rFonts w:hint="default"/>
        <w:spacing w:val="0"/>
        <w:w w:val="100"/>
        <w:lang w:val="uk-UA" w:eastAsia="en-US" w:bidi="ar-SA"/>
      </w:rPr>
    </w:lvl>
    <w:lvl w:ilvl="1" w:tplc="02FE1140">
      <w:start w:val="1"/>
      <w:numFmt w:val="decimal"/>
      <w:lvlText w:val="%2."/>
      <w:lvlJc w:val="left"/>
      <w:pPr>
        <w:ind w:left="136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22FECA76">
      <w:numFmt w:val="bullet"/>
      <w:lvlText w:val="•"/>
      <w:lvlJc w:val="left"/>
      <w:pPr>
        <w:ind w:left="2456" w:hanging="708"/>
      </w:pPr>
      <w:rPr>
        <w:rFonts w:hint="default"/>
        <w:lang w:val="uk-UA" w:eastAsia="en-US" w:bidi="ar-SA"/>
      </w:rPr>
    </w:lvl>
    <w:lvl w:ilvl="3" w:tplc="CA06BAEA">
      <w:numFmt w:val="bullet"/>
      <w:lvlText w:val="•"/>
      <w:lvlJc w:val="left"/>
      <w:pPr>
        <w:ind w:left="3552" w:hanging="708"/>
      </w:pPr>
      <w:rPr>
        <w:rFonts w:hint="default"/>
        <w:lang w:val="uk-UA" w:eastAsia="en-US" w:bidi="ar-SA"/>
      </w:rPr>
    </w:lvl>
    <w:lvl w:ilvl="4" w:tplc="2EA03BB8">
      <w:numFmt w:val="bullet"/>
      <w:lvlText w:val="•"/>
      <w:lvlJc w:val="left"/>
      <w:pPr>
        <w:ind w:left="4648" w:hanging="708"/>
      </w:pPr>
      <w:rPr>
        <w:rFonts w:hint="default"/>
        <w:lang w:val="uk-UA" w:eastAsia="en-US" w:bidi="ar-SA"/>
      </w:rPr>
    </w:lvl>
    <w:lvl w:ilvl="5" w:tplc="806E81E2">
      <w:numFmt w:val="bullet"/>
      <w:lvlText w:val="•"/>
      <w:lvlJc w:val="left"/>
      <w:pPr>
        <w:ind w:left="5745" w:hanging="708"/>
      </w:pPr>
      <w:rPr>
        <w:rFonts w:hint="default"/>
        <w:lang w:val="uk-UA" w:eastAsia="en-US" w:bidi="ar-SA"/>
      </w:rPr>
    </w:lvl>
    <w:lvl w:ilvl="6" w:tplc="2D3E3150">
      <w:numFmt w:val="bullet"/>
      <w:lvlText w:val="•"/>
      <w:lvlJc w:val="left"/>
      <w:pPr>
        <w:ind w:left="6841" w:hanging="708"/>
      </w:pPr>
      <w:rPr>
        <w:rFonts w:hint="default"/>
        <w:lang w:val="uk-UA" w:eastAsia="en-US" w:bidi="ar-SA"/>
      </w:rPr>
    </w:lvl>
    <w:lvl w:ilvl="7" w:tplc="429E1104">
      <w:numFmt w:val="bullet"/>
      <w:lvlText w:val="•"/>
      <w:lvlJc w:val="left"/>
      <w:pPr>
        <w:ind w:left="7937" w:hanging="708"/>
      </w:pPr>
      <w:rPr>
        <w:rFonts w:hint="default"/>
        <w:lang w:val="uk-UA" w:eastAsia="en-US" w:bidi="ar-SA"/>
      </w:rPr>
    </w:lvl>
    <w:lvl w:ilvl="8" w:tplc="1A4E86E2">
      <w:numFmt w:val="bullet"/>
      <w:lvlText w:val="•"/>
      <w:lvlJc w:val="left"/>
      <w:pPr>
        <w:ind w:left="9033" w:hanging="708"/>
      </w:pPr>
      <w:rPr>
        <w:rFonts w:hint="default"/>
        <w:lang w:val="uk-UA" w:eastAsia="en-US" w:bidi="ar-SA"/>
      </w:rPr>
    </w:lvl>
  </w:abstractNum>
  <w:num w:numId="1" w16cid:durableId="551505015">
    <w:abstractNumId w:val="2"/>
  </w:num>
  <w:num w:numId="2" w16cid:durableId="1143280299">
    <w:abstractNumId w:val="0"/>
  </w:num>
  <w:num w:numId="3" w16cid:durableId="1402749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51"/>
    <w:rsid w:val="001F4DC6"/>
    <w:rsid w:val="004B0C51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0D76"/>
  <w15:chartTrackingRefBased/>
  <w15:docId w15:val="{44F5F4ED-C569-43CC-A282-01223123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C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B0C51"/>
    <w:pPr>
      <w:ind w:left="652"/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4B0C51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styleId="a5">
    <w:name w:val="List Paragraph"/>
    <w:basedOn w:val="a"/>
    <w:uiPriority w:val="1"/>
    <w:qFormat/>
    <w:rsid w:val="004B0C51"/>
    <w:pPr>
      <w:ind w:left="652" w:firstLine="56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282-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tour.in.ua/smal-1.htm" TargetMode="External"/><Relationship Id="rId12" Type="http://schemas.openxmlformats.org/officeDocument/2006/relationships/hyperlink" Target="http://www2.unwt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info.if.ua/klasyfikatsiya-turystsko-rekreatsijnyh-resursiv-za-heosfernym-pidhodom/" TargetMode="External"/><Relationship Id="rId11" Type="http://schemas.openxmlformats.org/officeDocument/2006/relationships/hyperlink" Target="http://whc.unesco.org/" TargetMode="External"/><Relationship Id="rId5" Type="http://schemas.openxmlformats.org/officeDocument/2006/relationships/hyperlink" Target="http://geoinfo.if.ua/klasyfikatsiya-turystsko-rekreatsijnyh-resursiv-za-heosfernym-pidhodom/" TargetMode="External"/><Relationship Id="rId10" Type="http://schemas.openxmlformats.org/officeDocument/2006/relationships/hyperlink" Target="http://www.uapravo.net/akty/administratsija-resolution/akt5qexq9g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805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2024-10-27T18:25:00Z</dcterms:created>
  <dcterms:modified xsi:type="dcterms:W3CDTF">2024-10-27T18:26:00Z</dcterms:modified>
</cp:coreProperties>
</file>