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BF" w:rsidRPr="00012CE9" w:rsidRDefault="00012CE9" w:rsidP="000A0DBF">
      <w:pPr>
        <w:ind w:left="142" w:firstLine="425"/>
        <w:jc w:val="center"/>
        <w:rPr>
          <w:b/>
          <w:bCs/>
          <w:szCs w:val="26"/>
          <w:lang w:val="uk-UA" w:eastAsia="ar-SA"/>
        </w:rPr>
      </w:pPr>
      <w:r w:rsidRPr="00012CE9">
        <w:rPr>
          <w:b/>
          <w:bCs/>
          <w:szCs w:val="26"/>
          <w:lang w:val="uk-UA" w:eastAsia="ar-SA"/>
        </w:rPr>
        <w:t xml:space="preserve">ЗАВДАННЯ ДЛЯ САМОСТІЙНОЇ РОБОТИ СТУДЕНТІВ </w:t>
      </w:r>
    </w:p>
    <w:p w:rsidR="000A0DBF" w:rsidRPr="00012CE9" w:rsidRDefault="00012CE9" w:rsidP="000A0DBF">
      <w:pPr>
        <w:ind w:left="142" w:firstLine="425"/>
        <w:jc w:val="center"/>
        <w:rPr>
          <w:b/>
          <w:szCs w:val="26"/>
          <w:lang w:val="uk-UA"/>
        </w:rPr>
      </w:pPr>
      <w:r w:rsidRPr="00012CE9">
        <w:rPr>
          <w:b/>
          <w:bCs/>
          <w:szCs w:val="26"/>
          <w:lang w:val="uk-UA" w:eastAsia="ar-SA"/>
        </w:rPr>
        <w:t>З ДИСЦИПЛІНИ «КОМП’ЮТЕРНІ ТЕХНОЛОГІЇ (ПРАКТИКУМ)»</w:t>
      </w:r>
    </w:p>
    <w:p w:rsidR="000A0DBF" w:rsidRPr="00A44BD7" w:rsidRDefault="000A0DBF" w:rsidP="000A0DBF">
      <w:pPr>
        <w:ind w:left="142" w:firstLine="425"/>
        <w:jc w:val="center"/>
        <w:rPr>
          <w:b/>
          <w:sz w:val="26"/>
          <w:szCs w:val="26"/>
          <w:lang w:val="uk-UA"/>
        </w:rPr>
      </w:pPr>
    </w:p>
    <w:tbl>
      <w:tblPr>
        <w:tblW w:w="1032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"/>
        <w:gridCol w:w="7770"/>
        <w:gridCol w:w="1094"/>
        <w:gridCol w:w="971"/>
      </w:tblGrid>
      <w:tr w:rsidR="00012CE9" w:rsidRPr="00FF169F" w:rsidTr="00134C36">
        <w:trPr>
          <w:trHeight w:val="296"/>
        </w:trPr>
        <w:tc>
          <w:tcPr>
            <w:tcW w:w="492" w:type="dxa"/>
            <w:vMerge w:val="restart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№</w:t>
            </w:r>
          </w:p>
        </w:tc>
        <w:tc>
          <w:tcPr>
            <w:tcW w:w="7770" w:type="dxa"/>
            <w:vMerge w:val="restart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i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Назва теми</w:t>
            </w:r>
          </w:p>
        </w:tc>
        <w:tc>
          <w:tcPr>
            <w:tcW w:w="2065" w:type="dxa"/>
            <w:gridSpan w:val="2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Кількість годин</w:t>
            </w:r>
          </w:p>
        </w:tc>
      </w:tr>
      <w:tr w:rsidR="00012CE9" w:rsidRPr="00FF169F" w:rsidTr="00134C36">
        <w:trPr>
          <w:trHeight w:val="295"/>
        </w:trPr>
        <w:tc>
          <w:tcPr>
            <w:tcW w:w="492" w:type="dxa"/>
            <w:vMerge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770" w:type="dxa"/>
            <w:vMerge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i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012CE9" w:rsidRPr="00FF169F" w:rsidRDefault="00012CE9" w:rsidP="00134C36">
            <w:pPr>
              <w:jc w:val="center"/>
              <w:rPr>
                <w:i/>
                <w:iCs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iCs/>
                <w:color w:val="000000"/>
                <w:sz w:val="26"/>
                <w:szCs w:val="26"/>
                <w:lang w:val="uk-UA"/>
              </w:rPr>
              <w:t xml:space="preserve">денне 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12CE9" w:rsidRPr="00FF169F" w:rsidRDefault="00012CE9" w:rsidP="00134C36">
            <w:pPr>
              <w:jc w:val="center"/>
              <w:rPr>
                <w:i/>
                <w:iCs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iCs/>
                <w:color w:val="000000"/>
                <w:sz w:val="26"/>
                <w:szCs w:val="26"/>
                <w:lang w:val="uk-UA"/>
              </w:rPr>
              <w:t xml:space="preserve">заочне 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  <w:hideMark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spacing w:after="200"/>
              <w:contextualSpacing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bCs/>
                <w:i/>
                <w:sz w:val="26"/>
                <w:szCs w:val="26"/>
                <w:lang w:val="uk-UA"/>
              </w:rPr>
              <w:t>Принципи пошуку географічної інформації</w:t>
            </w:r>
            <w:r w:rsidRPr="00FF169F">
              <w:rPr>
                <w:bCs/>
                <w:sz w:val="26"/>
                <w:szCs w:val="26"/>
                <w:lang w:val="uk-UA"/>
              </w:rPr>
              <w:t xml:space="preserve"> за наступними питаннями: 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>принципи пошуку і обробки географічної інформації; статистичні методи аналізу географічної інформації, загальна характеристика можливостей програм Microsoft Office для обробки та аналізу географічної інформації.</w:t>
            </w:r>
          </w:p>
          <w:p w:rsidR="00012CE9" w:rsidRPr="00FF169F" w:rsidRDefault="00012CE9" w:rsidP="00134C36">
            <w:pPr>
              <w:jc w:val="both"/>
              <w:rPr>
                <w:i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094" w:type="dxa"/>
            <w:shd w:val="clear" w:color="auto" w:fill="auto"/>
            <w:noWrap/>
            <w:hideMark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4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Процедури редагування документів у </w:t>
            </w:r>
            <w:r w:rsidRPr="00FF169F">
              <w:rPr>
                <w:i/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Word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за наступними питаннями: п</w:t>
            </w:r>
            <w:r w:rsidRPr="00FF169F">
              <w:rPr>
                <w:sz w:val="26"/>
                <w:szCs w:val="26"/>
                <w:lang w:val="uk-UA"/>
              </w:rPr>
              <w:t xml:space="preserve">ризначення текстового редактора; режими роботи текстового редактора, одночасна робота з декількома документами, режими перегляду документа; розділення вікна на декілька областей; порівняння двох документів; порівняння декількох документів; налаштування інтерфейсу програми; багаторазове використання і розповсюдження частин документа; перевірка правопису в документі; багаторазове використання і розповсюдження частин документа (створення стандартного блоку, використання стандартного блоку); титульний аркуш; колонтитули; робота в режимах Перегляд заголовків у документі, Структура і Перегляд сторінок документа; список літератури; створення змісту; вставляння математичних формул і символів (створення формули тощо). </w:t>
            </w: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4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3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pStyle w:val="2"/>
              <w:shd w:val="clear" w:color="auto" w:fill="FFFFFF"/>
              <w:spacing w:before="0" w:after="0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rFonts w:ascii="Times New Roman" w:hAnsi="Times New Roman" w:cs="Times New Roman"/>
                <w:b w:val="0"/>
                <w:i w:val="0"/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  <w:lang w:val="uk-UA"/>
              </w:rPr>
              <w:t xml:space="preserve">Побудова блок-схем та графіків у </w:t>
            </w:r>
            <w:r w:rsidRPr="00FF169F">
              <w:rPr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  <w:lang w:val="uk-UA"/>
              </w:rPr>
              <w:t>Word</w:t>
            </w:r>
            <w:r w:rsidRPr="00FF169F">
              <w:rPr>
                <w:rFonts w:ascii="Times New Roman" w:hAnsi="Times New Roman" w:cs="Times New Roman"/>
                <w:b w:val="0"/>
                <w:i w:val="0"/>
                <w:color w:val="000000"/>
                <w:sz w:val="26"/>
                <w:szCs w:val="26"/>
                <w:lang w:val="uk-UA"/>
              </w:rPr>
              <w:t xml:space="preserve"> за наступними питаннями: в</w:t>
            </w:r>
            <w:r w:rsidRPr="00FF169F">
              <w:rPr>
                <w:rFonts w:ascii="Times New Roman" w:hAnsi="Times New Roman" w:cs="Times New Roman"/>
                <w:b w:val="0"/>
                <w:i w:val="0"/>
                <w:color w:val="111111"/>
                <w:sz w:val="26"/>
                <w:szCs w:val="26"/>
                <w:lang w:val="uk-UA"/>
              </w:rPr>
              <w:t xml:space="preserve">икористовуйте Фігури для створення блок-схеми у програмі Word; </w:t>
            </w:r>
            <w:hyperlink r:id="rId4" w:anchor="bkmk2016-1" w:history="1">
              <w:r w:rsidRPr="00012CE9">
                <w:rPr>
                  <w:rFonts w:ascii="Times New Roman" w:hAnsi="Times New Roman" w:cs="Times New Roman"/>
                  <w:b w:val="0"/>
                  <w:i w:val="0"/>
                  <w:color w:val="000000"/>
                </w:rPr>
                <w:t>створення блок-схеми із зображеннями</w:t>
              </w:r>
            </w:hyperlink>
            <w:r w:rsidRPr="00012CE9">
              <w:rPr>
                <w:rFonts w:ascii="Times New Roman" w:hAnsi="Times New Roman" w:cs="Times New Roman"/>
                <w:b w:val="0"/>
                <w:i w:val="0"/>
                <w:color w:val="000000"/>
                <w:sz w:val="26"/>
                <w:szCs w:val="26"/>
                <w:lang w:val="uk-UA"/>
              </w:rPr>
              <w:t xml:space="preserve">; </w:t>
            </w:r>
            <w:hyperlink r:id="rId5" w:anchor="bkmk2016-2" w:history="1">
              <w:r w:rsidRPr="00012CE9">
                <w:rPr>
                  <w:rFonts w:ascii="Times New Roman" w:hAnsi="Times New Roman" w:cs="Times New Roman"/>
                  <w:b w:val="0"/>
                  <w:i w:val="0"/>
                  <w:color w:val="000000"/>
                </w:rPr>
                <w:t>додавання або видалення поля в блок-схемі</w:t>
              </w:r>
            </w:hyperlink>
            <w:r w:rsidRPr="00012CE9">
              <w:rPr>
                <w:rFonts w:ascii="Times New Roman" w:hAnsi="Times New Roman" w:cs="Times New Roman"/>
                <w:b w:val="0"/>
                <w:i w:val="0"/>
                <w:color w:val="000000"/>
                <w:sz w:val="26"/>
                <w:szCs w:val="26"/>
                <w:lang w:val="uk-UA"/>
              </w:rPr>
              <w:t xml:space="preserve">; </w:t>
            </w:r>
            <w:hyperlink r:id="rId6" w:anchor="bkmk2016-3" w:history="1">
              <w:r w:rsidRPr="00012CE9">
                <w:rPr>
                  <w:rFonts w:ascii="Times New Roman" w:hAnsi="Times New Roman" w:cs="Times New Roman"/>
                  <w:b w:val="0"/>
                  <w:i w:val="0"/>
                  <w:color w:val="000000"/>
                </w:rPr>
                <w:t>переміщення поля в блок-схемі</w:t>
              </w:r>
            </w:hyperlink>
            <w:r w:rsidRPr="00012CE9">
              <w:rPr>
                <w:rFonts w:ascii="Times New Roman" w:hAnsi="Times New Roman" w:cs="Times New Roman"/>
                <w:b w:val="0"/>
                <w:i w:val="0"/>
                <w:color w:val="000000"/>
                <w:sz w:val="26"/>
                <w:szCs w:val="26"/>
                <w:lang w:val="uk-UA"/>
              </w:rPr>
              <w:t xml:space="preserve">; </w:t>
            </w:r>
            <w:hyperlink r:id="rId7" w:anchor="bkmk2016-4" w:history="1">
              <w:r w:rsidRPr="00012CE9">
                <w:rPr>
                  <w:rFonts w:ascii="Times New Roman" w:hAnsi="Times New Roman" w:cs="Times New Roman"/>
                  <w:b w:val="0"/>
                  <w:i w:val="0"/>
                  <w:color w:val="000000"/>
                </w:rPr>
                <w:t>змінення кольорів блок-схеми</w:t>
              </w:r>
            </w:hyperlink>
            <w:r w:rsidRPr="00012CE9">
              <w:rPr>
                <w:rFonts w:ascii="Times New Roman" w:hAnsi="Times New Roman" w:cs="Times New Roman"/>
                <w:b w:val="0"/>
                <w:i w:val="0"/>
                <w:color w:val="000000"/>
                <w:sz w:val="26"/>
                <w:szCs w:val="26"/>
                <w:lang w:val="uk-UA"/>
              </w:rPr>
              <w:t xml:space="preserve">; </w:t>
            </w:r>
            <w:hyperlink r:id="rId8" w:anchor="bkmk2016-5" w:history="1">
              <w:r w:rsidRPr="00012CE9">
                <w:rPr>
                  <w:rFonts w:ascii="Times New Roman" w:hAnsi="Times New Roman" w:cs="Times New Roman"/>
                  <w:b w:val="0"/>
                  <w:i w:val="0"/>
                  <w:color w:val="000000"/>
                </w:rPr>
                <w:t xml:space="preserve">застосування стилю </w:t>
              </w:r>
              <w:proofErr w:type="spellStart"/>
              <w:r w:rsidRPr="00012CE9">
                <w:rPr>
                  <w:rFonts w:ascii="Times New Roman" w:hAnsi="Times New Roman" w:cs="Times New Roman"/>
                  <w:b w:val="0"/>
                  <w:i w:val="0"/>
                  <w:color w:val="000000"/>
                </w:rPr>
                <w:t>SmartArt</w:t>
              </w:r>
              <w:proofErr w:type="spellEnd"/>
              <w:r w:rsidRPr="00012CE9">
                <w:rPr>
                  <w:rFonts w:ascii="Times New Roman" w:hAnsi="Times New Roman" w:cs="Times New Roman"/>
                  <w:b w:val="0"/>
                  <w:i w:val="0"/>
                  <w:color w:val="000000"/>
                </w:rPr>
                <w:t xml:space="preserve"> до блок-схеми</w:t>
              </w:r>
            </w:hyperlink>
            <w:r w:rsidRPr="00012CE9">
              <w:rPr>
                <w:rFonts w:ascii="Times New Roman" w:hAnsi="Times New Roman" w:cs="Times New Roman"/>
                <w:b w:val="0"/>
                <w:i w:val="0"/>
                <w:color w:val="000000"/>
                <w:sz w:val="26"/>
                <w:szCs w:val="26"/>
                <w:lang w:val="uk-UA"/>
              </w:rPr>
              <w:t xml:space="preserve">; </w:t>
            </w:r>
            <w:hyperlink r:id="rId9" w:anchor="bkmk2016-6" w:history="1">
              <w:r w:rsidRPr="00012CE9">
                <w:rPr>
                  <w:rFonts w:ascii="Times New Roman" w:hAnsi="Times New Roman" w:cs="Times New Roman"/>
                  <w:b w:val="0"/>
                  <w:i w:val="0"/>
                  <w:color w:val="000000"/>
                </w:rPr>
                <w:t>анімація блок-схеми</w:t>
              </w:r>
            </w:hyperlink>
            <w:r w:rsidRPr="00012CE9">
              <w:rPr>
                <w:rFonts w:ascii="Times New Roman" w:hAnsi="Times New Roman" w:cs="Times New Roman"/>
                <w:b w:val="0"/>
                <w:i w:val="0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8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4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Особливості роботи з даними у </w:t>
            </w:r>
            <w:r w:rsidRPr="00FF169F">
              <w:rPr>
                <w:i/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Excel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за наступними питаннями: о</w:t>
            </w:r>
            <w:r w:rsidRPr="00FF169F">
              <w:rPr>
                <w:iCs/>
                <w:color w:val="000000"/>
                <w:sz w:val="26"/>
                <w:szCs w:val="26"/>
                <w:lang w:val="uk-UA"/>
              </w:rPr>
              <w:t>снови роботи з табличним процесором; введення та редагування даних; обчислення в програмі Excel; формули та функції; серії і діаграми; робота зі списками та бази даних у програмі Excel; деякі спеціальні можливості.</w:t>
            </w: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8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5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Особливості роботи з функціями у </w:t>
            </w:r>
            <w:r w:rsidRPr="00FF169F">
              <w:rPr>
                <w:i/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Excel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за наступними питаннями: проведення різних обчислень з використанням могутнього апарата функцій і формул; дослідження впливу різних факторів на дані; розв’язання задач оптимізації; одержання вибірки даних, що відповідають певним критеріям; побудова графіків і діаграм; статистичний аналіз даних; о</w:t>
            </w:r>
            <w:r w:rsidRPr="00FF169F">
              <w:rPr>
                <w:bCs/>
                <w:color w:val="000000"/>
                <w:sz w:val="26"/>
                <w:szCs w:val="26"/>
                <w:lang w:val="uk-UA"/>
              </w:rPr>
              <w:t>бчислення в Excel; формули та функції; переміщення та копіювання формул; відносні й абсолютні посилання; функції Поняття функції; т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ипи діаграм;  побудова діаграм. </w:t>
            </w: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8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6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Особливості відображення інформації з розвитку туризму та рекреації у </w:t>
            </w:r>
            <w:proofErr w:type="spellStart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 Professional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за наступними питаннями: к</w:t>
            </w:r>
            <w:r w:rsidRPr="00FF169F">
              <w:rPr>
                <w:sz w:val="26"/>
                <w:szCs w:val="26"/>
                <w:lang w:val="uk-UA"/>
              </w:rPr>
              <w:t xml:space="preserve">ласифікація сучасних географічних </w:t>
            </w:r>
            <w:r w:rsidRPr="00FF169F">
              <w:rPr>
                <w:sz w:val="26"/>
                <w:szCs w:val="26"/>
                <w:lang w:val="uk-UA"/>
              </w:rPr>
              <w:lastRenderedPageBreak/>
              <w:t xml:space="preserve">картографічних та їх характеристика; мета створення, вимоги, що ставляться до карти; класифікація карт: оглядові карти, плани місцевості, маршрутні картосхеми; тематичні карти і властивості географічних явищ, що зображуються на них; способи відображення просторових  даних у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Professional (точки, лінії, полігони); </w:t>
            </w:r>
            <w:r w:rsidRPr="00FF169F">
              <w:rPr>
                <w:sz w:val="26"/>
                <w:szCs w:val="26"/>
                <w:lang w:val="uk-UA"/>
              </w:rPr>
              <w:t xml:space="preserve">функціональні та аналітичні можливості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Professional.</w:t>
            </w: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lastRenderedPageBreak/>
              <w:t>8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14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lastRenderedPageBreak/>
              <w:t>7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pStyle w:val="a4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Використання робочих наборів у </w:t>
            </w:r>
            <w:proofErr w:type="spellStart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Рrofessional</w:t>
            </w:r>
            <w:proofErr w:type="spellEnd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 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>за наступними питаннями: вікна Карти, Список, Графіка і Звіту,Таблиці запитів, створені з використанням операторів Запит і SQL Запит; Тематичні карти; Вікна Легенди;  Об'єкти косметичного шару; Підписи; Стилі шрифтів, символів, ліній і регіонів, використовувані для зображення об'єктів на екрані.</w:t>
            </w: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14</w:t>
            </w:r>
          </w:p>
        </w:tc>
      </w:tr>
      <w:tr w:rsidR="00012CE9" w:rsidRPr="00FF169F" w:rsidTr="00134C36">
        <w:trPr>
          <w:trHeight w:val="1495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8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jc w:val="both"/>
              <w:rPr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Створення об'єктів на картосхемах у </w:t>
            </w:r>
            <w:proofErr w:type="spellStart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Рrofessional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за наступними питаннями: приклади</w:t>
            </w:r>
            <w:r w:rsidRPr="00FF169F">
              <w:rPr>
                <w:sz w:val="26"/>
                <w:szCs w:val="26"/>
                <w:lang w:val="uk-UA"/>
              </w:rPr>
              <w:t xml:space="preserve"> організації інформації в </w:t>
            </w:r>
            <w:proofErr w:type="spellStart"/>
            <w:r w:rsidRPr="00FF169F">
              <w:rPr>
                <w:sz w:val="26"/>
                <w:szCs w:val="26"/>
                <w:lang w:val="uk-UA"/>
              </w:rPr>
              <w:t>ГІС</w:t>
            </w:r>
            <w:proofErr w:type="spellEnd"/>
            <w:r w:rsidRPr="00FF169F">
              <w:rPr>
                <w:sz w:val="26"/>
                <w:szCs w:val="26"/>
                <w:lang w:val="uk-UA"/>
              </w:rPr>
              <w:t xml:space="preserve">, ввід, спосіб зберігання та вивід даних; функції роботи з графічними зображеннями: векторними і растровими; основні функції та можливості  </w:t>
            </w:r>
            <w:proofErr w:type="spellStart"/>
            <w:r w:rsidRPr="00FF169F">
              <w:rPr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sz w:val="26"/>
                <w:szCs w:val="26"/>
                <w:lang w:val="uk-UA"/>
              </w:rPr>
              <w:t xml:space="preserve">.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Створення картосхем для географічних відображення даних у </w:t>
            </w:r>
            <w:proofErr w:type="spellStart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Рrofessional</w:t>
            </w:r>
            <w:proofErr w:type="spellEnd"/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 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>за наступними питаннями</w:t>
            </w:r>
            <w:r w:rsidRPr="00FF169F">
              <w:rPr>
                <w:sz w:val="26"/>
                <w:szCs w:val="26"/>
                <w:lang w:val="uk-UA"/>
              </w:rPr>
              <w:t xml:space="preserve">: створення багатошарового картографічного зображення та управління шарами; вибір картографічного зображення та створення на його базі цифрової основи у </w:t>
            </w:r>
            <w:proofErr w:type="spellStart"/>
            <w:r w:rsidRPr="00FF169F">
              <w:rPr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sz w:val="26"/>
                <w:szCs w:val="26"/>
                <w:lang w:val="uk-UA"/>
              </w:rPr>
              <w:t>; методи класифікації об’єктів тематичного картографування за значенням тематичної змінної</w:t>
            </w:r>
            <w:r w:rsidRPr="00FF169F">
              <w:rPr>
                <w:iCs/>
                <w:sz w:val="26"/>
                <w:szCs w:val="26"/>
                <w:lang w:val="uk-UA"/>
              </w:rPr>
              <w:t xml:space="preserve"> (метод рівних інтервалів (</w:t>
            </w:r>
            <w:proofErr w:type="spellStart"/>
            <w:r w:rsidRPr="00FF169F">
              <w:rPr>
                <w:iCs/>
                <w:sz w:val="26"/>
                <w:szCs w:val="26"/>
                <w:lang w:val="uk-UA"/>
              </w:rPr>
              <w:t>Equal</w:t>
            </w:r>
            <w:proofErr w:type="spellEnd"/>
            <w:r w:rsidRPr="00FF169F">
              <w:rPr>
                <w:i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F169F">
              <w:rPr>
                <w:iCs/>
                <w:sz w:val="26"/>
                <w:szCs w:val="26"/>
                <w:lang w:val="uk-UA"/>
              </w:rPr>
              <w:t>Ranges</w:t>
            </w:r>
            <w:proofErr w:type="spellEnd"/>
            <w:r w:rsidRPr="00FF169F">
              <w:rPr>
                <w:iCs/>
                <w:sz w:val="26"/>
                <w:szCs w:val="26"/>
                <w:lang w:val="uk-UA"/>
              </w:rPr>
              <w:t>), метод рівної кількості значень (</w:t>
            </w:r>
            <w:proofErr w:type="spellStart"/>
            <w:r w:rsidRPr="00FF169F">
              <w:rPr>
                <w:iCs/>
                <w:sz w:val="26"/>
                <w:szCs w:val="26"/>
                <w:lang w:val="uk-UA"/>
              </w:rPr>
              <w:t>Equal</w:t>
            </w:r>
            <w:proofErr w:type="spellEnd"/>
            <w:r w:rsidRPr="00FF169F">
              <w:rPr>
                <w:i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F169F">
              <w:rPr>
                <w:iCs/>
                <w:sz w:val="26"/>
                <w:szCs w:val="26"/>
                <w:lang w:val="uk-UA"/>
              </w:rPr>
              <w:t>Count</w:t>
            </w:r>
            <w:proofErr w:type="spellEnd"/>
            <w:r w:rsidRPr="00FF169F">
              <w:rPr>
                <w:iCs/>
                <w:sz w:val="26"/>
                <w:szCs w:val="26"/>
                <w:lang w:val="uk-UA"/>
              </w:rPr>
              <w:t>), метод природного розбиття або природних розривів (</w:t>
            </w:r>
            <w:proofErr w:type="spellStart"/>
            <w:r w:rsidRPr="00FF169F">
              <w:rPr>
                <w:iCs/>
                <w:sz w:val="26"/>
                <w:szCs w:val="26"/>
                <w:lang w:val="uk-UA"/>
              </w:rPr>
              <w:t>Natural</w:t>
            </w:r>
            <w:proofErr w:type="spellEnd"/>
            <w:r w:rsidRPr="00FF169F">
              <w:rPr>
                <w:i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F169F">
              <w:rPr>
                <w:iCs/>
                <w:sz w:val="26"/>
                <w:szCs w:val="26"/>
                <w:lang w:val="uk-UA"/>
              </w:rPr>
              <w:t>Break</w:t>
            </w:r>
            <w:proofErr w:type="spellEnd"/>
            <w:r w:rsidRPr="00FF169F">
              <w:rPr>
                <w:iCs/>
                <w:sz w:val="26"/>
                <w:szCs w:val="26"/>
                <w:lang w:val="uk-UA"/>
              </w:rPr>
              <w:t xml:space="preserve">), метод розбиття з використанням середньоквадратичного відхилення (Standard </w:t>
            </w:r>
            <w:proofErr w:type="spellStart"/>
            <w:r w:rsidRPr="00FF169F">
              <w:rPr>
                <w:iCs/>
                <w:sz w:val="26"/>
                <w:szCs w:val="26"/>
                <w:lang w:val="uk-UA"/>
              </w:rPr>
              <w:t>Deviation</w:t>
            </w:r>
            <w:proofErr w:type="spellEnd"/>
            <w:r w:rsidRPr="00FF169F">
              <w:rPr>
                <w:iCs/>
                <w:sz w:val="26"/>
                <w:szCs w:val="26"/>
                <w:lang w:val="uk-UA"/>
              </w:rPr>
              <w:t>), метод ручного розбиття (</w:t>
            </w:r>
            <w:proofErr w:type="spellStart"/>
            <w:r w:rsidRPr="00FF169F">
              <w:rPr>
                <w:iCs/>
                <w:sz w:val="26"/>
                <w:szCs w:val="26"/>
                <w:lang w:val="uk-UA"/>
              </w:rPr>
              <w:t>Custom</w:t>
            </w:r>
            <w:proofErr w:type="spellEnd"/>
            <w:r w:rsidRPr="00FF169F">
              <w:rPr>
                <w:iCs/>
                <w:sz w:val="26"/>
                <w:szCs w:val="26"/>
                <w:lang w:val="uk-UA"/>
              </w:rPr>
              <w:t>)); способи відображення інформації на тематичних картах (</w:t>
            </w:r>
            <w:r w:rsidRPr="00FF169F">
              <w:rPr>
                <w:sz w:val="26"/>
                <w:szCs w:val="26"/>
                <w:lang w:val="uk-UA"/>
              </w:rPr>
              <w:t>діапазони значень, стовпчасті діаграми, кругові діаграми, розмірні символи, щільність крапок, окремі значення, поверхні).</w:t>
            </w:r>
          </w:p>
          <w:p w:rsidR="00012CE9" w:rsidRPr="00FF169F" w:rsidRDefault="00012CE9" w:rsidP="00134C36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14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9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Робота з шаблонами у </w:t>
            </w:r>
            <w:r w:rsidRPr="00FF169F">
              <w:rPr>
                <w:i/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PowerPoint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за наступними питаннями: відмінності між шаблонами та темами PowerPoint; зразки та макети слайдів. </w:t>
            </w: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8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10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Особливості роботи з об'єктами у </w:t>
            </w:r>
            <w:r w:rsidRPr="00FF169F">
              <w:rPr>
                <w:i/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PowerPoint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за наступними питаннями: використання таблиць, рисунків. Фотозображень, картографічних зображень, фігур, об’єктів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SmartArt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на слайдах, групування та розгрупування об’єктів; пріоритетність та доцільність відображення інформації цими способами; обов’язкові елементи слайдів та презентації. </w:t>
            </w: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12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11</w:t>
            </w: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Опрацювання теми: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 xml:space="preserve">Особливості відображення результатів географічних досліджень в галузі туризму та рекреації  у </w:t>
            </w:r>
            <w:r w:rsidRPr="00FF169F">
              <w:rPr>
                <w:i/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PowerPoint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за наступними питаннями: види презентацій, сфери застосування презентації, представлення результатів туристсько-рекреаційних досліджень за допомогою презентації у PowerPoint; використання анімації,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аудіо-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та відео ефектів; специфіка створення подібних презентацій; управління презентацією. </w:t>
            </w:r>
          </w:p>
        </w:tc>
        <w:tc>
          <w:tcPr>
            <w:tcW w:w="1094" w:type="dxa"/>
            <w:shd w:val="clear" w:color="auto" w:fill="auto"/>
            <w:noWrap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12</w:t>
            </w:r>
          </w:p>
        </w:tc>
      </w:tr>
      <w:tr w:rsidR="00012CE9" w:rsidRPr="00FF169F" w:rsidTr="00134C36">
        <w:trPr>
          <w:trHeight w:val="300"/>
        </w:trPr>
        <w:tc>
          <w:tcPr>
            <w:tcW w:w="492" w:type="dxa"/>
            <w:shd w:val="clear" w:color="auto" w:fill="auto"/>
            <w:noWrap/>
            <w:hideMark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7770" w:type="dxa"/>
            <w:shd w:val="clear" w:color="auto" w:fill="auto"/>
            <w:noWrap/>
            <w:vAlign w:val="bottom"/>
            <w:hideMark/>
          </w:tcPr>
          <w:p w:rsidR="00012CE9" w:rsidRPr="00FF169F" w:rsidRDefault="00012CE9" w:rsidP="00134C36">
            <w:pPr>
              <w:spacing w:line="276" w:lineRule="auto"/>
              <w:rPr>
                <w:i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Разом</w:t>
            </w:r>
          </w:p>
        </w:tc>
        <w:tc>
          <w:tcPr>
            <w:tcW w:w="1094" w:type="dxa"/>
            <w:shd w:val="clear" w:color="auto" w:fill="auto"/>
            <w:noWrap/>
            <w:vAlign w:val="bottom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i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56</w:t>
            </w:r>
            <w:bookmarkStart w:id="0" w:name="_GoBack"/>
            <w:bookmarkEnd w:id="0"/>
          </w:p>
        </w:tc>
        <w:tc>
          <w:tcPr>
            <w:tcW w:w="971" w:type="dxa"/>
          </w:tcPr>
          <w:p w:rsidR="00012CE9" w:rsidRPr="00FF169F" w:rsidRDefault="00012CE9" w:rsidP="00134C36">
            <w:pPr>
              <w:spacing w:line="276" w:lineRule="auto"/>
              <w:jc w:val="center"/>
              <w:rPr>
                <w:i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106</w:t>
            </w:r>
          </w:p>
        </w:tc>
      </w:tr>
    </w:tbl>
    <w:p w:rsidR="007741B6" w:rsidRPr="00012CE9" w:rsidRDefault="003C0736" w:rsidP="000A0DBF">
      <w:pPr>
        <w:rPr>
          <w:lang w:val="uk-UA"/>
        </w:rPr>
      </w:pPr>
    </w:p>
    <w:sectPr w:rsidR="007741B6" w:rsidRPr="00012CE9" w:rsidSect="000A0DBF">
      <w:pgSz w:w="11906" w:h="16838"/>
      <w:pgMar w:top="907" w:right="624" w:bottom="851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A0DBF"/>
    <w:rsid w:val="00012CE9"/>
    <w:rsid w:val="000A0DBF"/>
    <w:rsid w:val="001E1CF6"/>
    <w:rsid w:val="001F6B60"/>
    <w:rsid w:val="00667EF4"/>
    <w:rsid w:val="00AA71DD"/>
    <w:rsid w:val="00F01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B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0DB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0D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0A0DB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A0DBF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microsoft.com/uk-ua/office/%D1%81%D1%82%D0%B2%D0%BE%D1%80%D0%B5%D0%BD%D0%BD%D1%8F-%D0%B1%D0%BB%D0%BE%D0%BA-%D1%81%D1%85%D0%B5%D0%BC%D0%B8-%D0%B7%D0%B0-%D0%B4%D0%BE%D0%BF%D0%BE%D0%BC%D0%BE%D0%B3%D0%BE%D1%8E-%D1%80%D0%B8%D1%81%D1%83%D0%BD%D0%BA%D1%96%D0%B2-smartart-30f87402-ba3d-48c8-8e9f-a66bcee7e5a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upport.microsoft.com/uk-ua/office/%D1%81%D1%82%D0%B2%D0%BE%D1%80%D0%B5%D0%BD%D0%BD%D1%8F-%D0%B1%D0%BB%D0%BE%D0%BA-%D1%81%D1%85%D0%B5%D0%BC%D0%B8-%D0%B7%D0%B0-%D0%B4%D0%BE%D0%BF%D0%BE%D0%BC%D0%BE%D0%B3%D0%BE%D1%8E-%D1%80%D0%B8%D1%81%D1%83%D0%BD%D0%BA%D1%96%D0%B2-smartart-30f87402-ba3d-48c8-8e9f-a66bcee7e5a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upport.microsoft.com/uk-ua/office/%D1%81%D1%82%D0%B2%D0%BE%D1%80%D0%B5%D0%BD%D0%BD%D1%8F-%D0%B1%D0%BB%D0%BE%D0%BA-%D1%81%D1%85%D0%B5%D0%BC%D0%B8-%D0%B7%D0%B0-%D0%B4%D0%BE%D0%BF%D0%BE%D0%BC%D0%BE%D0%B3%D0%BE%D1%8E-%D1%80%D0%B8%D1%81%D1%83%D0%BD%D0%BA%D1%96%D0%B2-smartart-30f87402-ba3d-48c8-8e9f-a66bcee7e5a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upport.microsoft.com/uk-ua/office/%D1%81%D1%82%D0%B2%D0%BE%D1%80%D0%B5%D0%BD%D0%BD%D1%8F-%D0%B1%D0%BB%D0%BE%D0%BA-%D1%81%D1%85%D0%B5%D0%BC%D0%B8-%D0%B7%D0%B0-%D0%B4%D0%BE%D0%BF%D0%BE%D0%BC%D0%BE%D0%B3%D0%BE%D1%8E-%D1%80%D0%B8%D1%81%D1%83%D0%BD%D0%BA%D1%96%D0%B2-smartart-30f87402-ba3d-48c8-8e9f-a66bcee7e5aa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support.microsoft.com/uk-ua/office/%D1%81%D1%82%D0%B2%D0%BE%D1%80%D0%B5%D0%BD%D0%BD%D1%8F-%D0%B1%D0%BB%D0%BE%D0%BA-%D1%81%D1%85%D0%B5%D0%BC%D0%B8-%D0%B7%D0%B0-%D0%B4%D0%BE%D0%BF%D0%BE%D0%BC%D0%BE%D0%B3%D0%BE%D1%8E-%D1%80%D0%B8%D1%81%D1%83%D0%BD%D0%BA%D1%96%D0%B2-smartart-30f87402-ba3d-48c8-8e9f-a66bcee7e5aa" TargetMode="External"/><Relationship Id="rId9" Type="http://schemas.openxmlformats.org/officeDocument/2006/relationships/hyperlink" Target="https://support.microsoft.com/uk-ua/office/%D1%81%D1%82%D0%B2%D0%BE%D1%80%D0%B5%D0%BD%D0%BD%D1%8F-%D0%B1%D0%BB%D0%BE%D0%BA-%D1%81%D1%85%D0%B5%D0%BC%D0%B8-%D0%B7%D0%B0-%D0%B4%D0%BE%D0%BF%D0%BE%D0%BC%D0%BE%D0%B3%D0%BE%D1%8E-%D1%80%D0%B8%D1%81%D1%83%D0%BD%D0%BA%D1%96%D0%B2-smartart-30f87402-ba3d-48c8-8e9f-a66bcee7e5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1124</Words>
  <Characters>6408</Characters>
  <Application>Microsoft Office Word</Application>
  <DocSecurity>0</DocSecurity>
  <Lines>53</Lines>
  <Paragraphs>15</Paragraphs>
  <ScaleCrop>false</ScaleCrop>
  <Company/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2022-11-01T14:02:00Z</dcterms:created>
  <dcterms:modified xsi:type="dcterms:W3CDTF">2023-11-01T08:09:00Z</dcterms:modified>
</cp:coreProperties>
</file>