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3B" w:rsidRDefault="00812144" w:rsidP="0081214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2144">
        <w:rPr>
          <w:rFonts w:ascii="Times New Roman" w:hAnsi="Times New Roman" w:cs="Times New Roman"/>
          <w:b/>
          <w:sz w:val="28"/>
          <w:szCs w:val="28"/>
          <w:lang w:val="uk-UA"/>
        </w:rPr>
        <w:t>Розширен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r w:rsidRPr="008121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план лекці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ї 1</w:t>
      </w:r>
    </w:p>
    <w:p w:rsidR="00812144" w:rsidRPr="00812144" w:rsidRDefault="00812144" w:rsidP="0081214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«</w:t>
      </w:r>
      <w:r w:rsidRPr="00855C6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Сучасна  методологія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та технології </w:t>
      </w:r>
      <w:r w:rsidRPr="00855C6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географічної науки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»</w:t>
      </w:r>
    </w:p>
    <w:p w:rsidR="00812144" w:rsidRDefault="00812144" w:rsidP="00812144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12144">
        <w:rPr>
          <w:rFonts w:ascii="Times New Roman" w:hAnsi="Times New Roman" w:cs="Times New Roman"/>
          <w:sz w:val="28"/>
          <w:szCs w:val="28"/>
          <w:lang w:val="uk-UA"/>
        </w:rPr>
        <w:t xml:space="preserve">оль методології у розвитку науки.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Загальнонаукова,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конкретнонаукова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часткова (локальна) методологія, їх відмінності. Роли міждисциплінарних підходів у світлі синергетичної парадигми. Важливість встановлення взаємозв’язків у міждисциплінарних дослідженнях.</w:t>
      </w:r>
    </w:p>
    <w:p w:rsidR="00812144" w:rsidRPr="00855C62" w:rsidRDefault="00812144" w:rsidP="00812144">
      <w:pPr>
        <w:overflowPunct w:val="0"/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Рівні методологічного знання конкретної науки як цілісного вчення про методи пізнання та перетворення дійсності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прикладі суспільної географії.</w:t>
      </w: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Роль філософії в розвитку метод</w:t>
      </w: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логії конкретної науки.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Роль філософських категорій (простір, час, матерія, рух тощо) у методології суспільної географії.</w:t>
      </w:r>
    </w:p>
    <w:p w:rsidR="00812144" w:rsidRPr="00855C62" w:rsidRDefault="00812144" w:rsidP="00812144">
      <w:pPr>
        <w:overflowPunct w:val="0"/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Проблемний підхід в науці (на прикладі суспільної географії). Наукове знання та його елементи.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Формування наукових теорій від наукового факту через поняття, закон, концепцію, локальну теорію. </w:t>
      </w: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Методологічні, </w:t>
      </w:r>
      <w:proofErr w:type="spellStart"/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метат</w:t>
      </w: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оретичні</w:t>
      </w:r>
      <w:proofErr w:type="spellEnd"/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методичні проблеми в суспільній географії. </w:t>
      </w:r>
    </w:p>
    <w:p w:rsidR="00812144" w:rsidRPr="00855C62" w:rsidRDefault="00812144" w:rsidP="00533E3A">
      <w:pPr>
        <w:overflowPunct w:val="0"/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Система рівнів пізнання: емпіричний, теоретичний, методологічний, філософський, різниця між ними.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Роль емпіричного пізнання у науці як основи дослідження. Перехід від емпіри</w:t>
      </w:r>
      <w:r w:rsidR="00533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чного знання до узагальнення і до створення наукового знання. Методи дидактики та індукції, їх роль у науковому пізнанні. </w:t>
      </w: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Критерії практики в географічних дослідже</w:t>
      </w: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нях. </w:t>
      </w:r>
      <w:r w:rsidR="00533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Виправданість і точність географічних прогнозів. Масштаби і рівні узагальнення суспільно-географічного дослідження. </w:t>
      </w: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Фундаментальні, пошукові та прикладні географічні дослідження.</w:t>
      </w:r>
      <w:r w:rsidRPr="00855C6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bookmarkStart w:id="0" w:name="_GoBack"/>
      <w:bookmarkEnd w:id="0"/>
    </w:p>
    <w:p w:rsidR="00812144" w:rsidRDefault="00812144"/>
    <w:sectPr w:rsidR="008121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44"/>
    <w:rsid w:val="001A2F30"/>
    <w:rsid w:val="002D783B"/>
    <w:rsid w:val="00533E3A"/>
    <w:rsid w:val="0058363D"/>
    <w:rsid w:val="0081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4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4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912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</dc:creator>
  <cp:lastModifiedBy>кан</cp:lastModifiedBy>
  <cp:revision>2</cp:revision>
  <cp:lastPrinted>2018-09-08T12:04:00Z</cp:lastPrinted>
  <dcterms:created xsi:type="dcterms:W3CDTF">2018-09-08T11:51:00Z</dcterms:created>
  <dcterms:modified xsi:type="dcterms:W3CDTF">2018-09-08T12:04:00Z</dcterms:modified>
</cp:coreProperties>
</file>