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AFB" w:rsidRDefault="00CB7AFB" w:rsidP="00CB7AFB">
      <w:pPr>
        <w:keepNext/>
        <w:ind w:left="-142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A114A7">
        <w:rPr>
          <w:b/>
          <w:sz w:val="28"/>
          <w:szCs w:val="28"/>
        </w:rPr>
        <w:t>ПЕРЕЛІК ПУБЛІКАЦІЙ</w:t>
      </w:r>
      <w:r>
        <w:rPr>
          <w:b/>
          <w:sz w:val="28"/>
          <w:szCs w:val="28"/>
        </w:rPr>
        <w:t xml:space="preserve"> </w:t>
      </w:r>
    </w:p>
    <w:p w:rsidR="00CB7AFB" w:rsidRPr="00A114A7" w:rsidRDefault="00CB7AFB" w:rsidP="00CB7AFB">
      <w:pPr>
        <w:keepNext/>
        <w:ind w:left="-14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(до рейтингу)</w:t>
      </w:r>
    </w:p>
    <w:p w:rsidR="00CB7AFB" w:rsidRPr="00A114A7" w:rsidRDefault="00CB7AFB" w:rsidP="00CB7AFB">
      <w:pPr>
        <w:keepNext/>
        <w:jc w:val="center"/>
        <w:outlineLvl w:val="0"/>
        <w:rPr>
          <w:b/>
          <w:sz w:val="28"/>
          <w:szCs w:val="28"/>
          <w:lang w:val="ru-RU"/>
        </w:rPr>
      </w:pPr>
      <w:r w:rsidRPr="00A114A7">
        <w:rPr>
          <w:sz w:val="28"/>
          <w:szCs w:val="28"/>
          <w:lang w:val="ru-RU"/>
        </w:rPr>
        <w:t xml:space="preserve"> </w:t>
      </w:r>
      <w:r w:rsidRPr="00A114A7">
        <w:rPr>
          <w:b/>
          <w:sz w:val="28"/>
          <w:szCs w:val="28"/>
          <w:lang w:val="ru-RU"/>
        </w:rPr>
        <w:t>за 202</w:t>
      </w:r>
      <w:r w:rsidR="005B2FA0">
        <w:rPr>
          <w:b/>
          <w:sz w:val="28"/>
          <w:szCs w:val="28"/>
          <w:lang w:val="ru-RU"/>
        </w:rPr>
        <w:t>3</w:t>
      </w:r>
      <w:r w:rsidRPr="00A114A7">
        <w:rPr>
          <w:b/>
          <w:sz w:val="28"/>
          <w:szCs w:val="28"/>
          <w:lang w:val="ru-RU"/>
        </w:rPr>
        <w:t>-202</w:t>
      </w:r>
      <w:r w:rsidR="005B2FA0">
        <w:rPr>
          <w:b/>
          <w:sz w:val="28"/>
          <w:szCs w:val="28"/>
          <w:lang w:val="ru-RU"/>
        </w:rPr>
        <w:t>4</w:t>
      </w:r>
      <w:r w:rsidRPr="00A114A7">
        <w:rPr>
          <w:b/>
          <w:sz w:val="28"/>
          <w:szCs w:val="28"/>
          <w:lang w:val="ru-RU"/>
        </w:rPr>
        <w:t xml:space="preserve"> </w:t>
      </w:r>
      <w:proofErr w:type="spellStart"/>
      <w:r w:rsidRPr="00A114A7">
        <w:rPr>
          <w:b/>
          <w:sz w:val="28"/>
          <w:szCs w:val="28"/>
          <w:lang w:val="ru-RU"/>
        </w:rPr>
        <w:t>н.р</w:t>
      </w:r>
      <w:proofErr w:type="spellEnd"/>
      <w:r w:rsidRPr="00A114A7">
        <w:rPr>
          <w:b/>
          <w:sz w:val="28"/>
          <w:szCs w:val="28"/>
          <w:lang w:val="ru-RU"/>
        </w:rPr>
        <w:t>.</w:t>
      </w:r>
    </w:p>
    <w:p w:rsidR="005B2FA0" w:rsidRDefault="00CB7AFB" w:rsidP="00CB7AFB">
      <w:pPr>
        <w:jc w:val="center"/>
        <w:rPr>
          <w:b/>
          <w:i/>
          <w:sz w:val="28"/>
          <w:szCs w:val="28"/>
          <w:lang w:val="ru-RU"/>
        </w:rPr>
      </w:pPr>
      <w:r w:rsidRPr="00A114A7">
        <w:rPr>
          <w:b/>
          <w:i/>
          <w:sz w:val="28"/>
          <w:szCs w:val="28"/>
        </w:rPr>
        <w:t>доцента кафедри соціально-економічної географії і регіонознавства</w:t>
      </w:r>
      <w:r w:rsidR="005B2FA0">
        <w:rPr>
          <w:b/>
          <w:i/>
          <w:sz w:val="28"/>
          <w:szCs w:val="28"/>
          <w:lang w:val="ru-RU"/>
        </w:rPr>
        <w:t xml:space="preserve"> </w:t>
      </w:r>
    </w:p>
    <w:p w:rsidR="00CB7AFB" w:rsidRPr="005B2FA0" w:rsidRDefault="005B2FA0" w:rsidP="00CB7AF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імені Костянтина </w:t>
      </w:r>
      <w:proofErr w:type="spellStart"/>
      <w:r>
        <w:rPr>
          <w:b/>
          <w:i/>
          <w:sz w:val="28"/>
          <w:szCs w:val="28"/>
        </w:rPr>
        <w:t>Нємця</w:t>
      </w:r>
      <w:proofErr w:type="spellEnd"/>
    </w:p>
    <w:p w:rsidR="00CB7AFB" w:rsidRPr="00A114A7" w:rsidRDefault="00CB7AFB" w:rsidP="00CB7AFB">
      <w:pPr>
        <w:jc w:val="center"/>
        <w:rPr>
          <w:b/>
          <w:sz w:val="28"/>
          <w:szCs w:val="28"/>
          <w:lang w:val="ru-RU"/>
        </w:rPr>
      </w:pPr>
      <w:r w:rsidRPr="00A114A7">
        <w:rPr>
          <w:b/>
          <w:sz w:val="28"/>
          <w:szCs w:val="28"/>
          <w:lang w:val="ru-RU"/>
        </w:rPr>
        <w:t>к. геогр. н.</w:t>
      </w:r>
      <w:r w:rsidR="0083325E">
        <w:rPr>
          <w:b/>
          <w:sz w:val="28"/>
          <w:szCs w:val="28"/>
          <w:lang w:val="ru-RU"/>
        </w:rPr>
        <w:t>, доц.</w:t>
      </w:r>
      <w:r w:rsidRPr="00A114A7">
        <w:rPr>
          <w:b/>
          <w:sz w:val="28"/>
          <w:szCs w:val="28"/>
          <w:lang w:val="ru-RU"/>
        </w:rPr>
        <w:t xml:space="preserve"> Кравченко </w:t>
      </w:r>
      <w:proofErr w:type="spellStart"/>
      <w:r w:rsidRPr="00A114A7">
        <w:rPr>
          <w:b/>
          <w:sz w:val="28"/>
          <w:szCs w:val="28"/>
          <w:lang w:val="ru-RU"/>
        </w:rPr>
        <w:t>Катерини</w:t>
      </w:r>
      <w:proofErr w:type="spellEnd"/>
      <w:r w:rsidRPr="00A114A7">
        <w:rPr>
          <w:b/>
          <w:sz w:val="28"/>
          <w:szCs w:val="28"/>
          <w:lang w:val="ru-RU"/>
        </w:rPr>
        <w:t xml:space="preserve"> Олександр</w:t>
      </w:r>
      <w:r w:rsidRPr="00A114A7">
        <w:rPr>
          <w:b/>
          <w:sz w:val="28"/>
          <w:szCs w:val="28"/>
        </w:rPr>
        <w:t>і</w:t>
      </w:r>
      <w:proofErr w:type="spellStart"/>
      <w:r w:rsidRPr="00A114A7">
        <w:rPr>
          <w:b/>
          <w:sz w:val="28"/>
          <w:szCs w:val="28"/>
          <w:lang w:val="ru-RU"/>
        </w:rPr>
        <w:t>вни</w:t>
      </w:r>
      <w:proofErr w:type="spellEnd"/>
    </w:p>
    <w:p w:rsidR="00CB7AFB" w:rsidRPr="00A114A7" w:rsidRDefault="00CB7AFB" w:rsidP="00CB7AFB">
      <w:pPr>
        <w:ind w:left="-567" w:firstLine="567"/>
        <w:rPr>
          <w:sz w:val="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793"/>
        <w:gridCol w:w="5244"/>
        <w:gridCol w:w="1880"/>
      </w:tblGrid>
      <w:tr w:rsidR="00CB7AFB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>з/п</w:t>
            </w:r>
          </w:p>
        </w:tc>
        <w:tc>
          <w:tcPr>
            <w:tcW w:w="2793" w:type="dxa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>Повна назва наукової роботи</w:t>
            </w:r>
          </w:p>
        </w:tc>
        <w:tc>
          <w:tcPr>
            <w:tcW w:w="5244" w:type="dxa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 xml:space="preserve">Вихідні дані </w:t>
            </w:r>
          </w:p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>(назва видання, номер, рік, сторінки)</w:t>
            </w:r>
          </w:p>
        </w:tc>
        <w:tc>
          <w:tcPr>
            <w:tcW w:w="1880" w:type="dxa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sz w:val="24"/>
                <w:szCs w:val="24"/>
                <w:lang w:eastAsia="en-US"/>
              </w:rPr>
              <w:t>Співавтори</w:t>
            </w:r>
          </w:p>
          <w:p w:rsidR="00CB7AFB" w:rsidRPr="00A114A7" w:rsidRDefault="00CB7AFB" w:rsidP="00DB561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CB7AFB" w:rsidRPr="00A114A7" w:rsidTr="00DB5611">
        <w:trPr>
          <w:trHeight w:val="197"/>
          <w:jc w:val="center"/>
        </w:trPr>
        <w:tc>
          <w:tcPr>
            <w:tcW w:w="10485" w:type="dxa"/>
            <w:gridSpan w:val="4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b/>
                <w:i/>
                <w:sz w:val="24"/>
                <w:szCs w:val="24"/>
              </w:rPr>
              <w:t>Публікації  у виданнях категорії «А»</w:t>
            </w:r>
          </w:p>
        </w:tc>
      </w:tr>
      <w:tr w:rsidR="00CB7AFB" w:rsidRPr="00A114A7" w:rsidTr="00DB5611">
        <w:trPr>
          <w:trHeight w:val="1183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CB7AFB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93" w:type="dxa"/>
            <w:shd w:val="clear" w:color="auto" w:fill="auto"/>
          </w:tcPr>
          <w:p w:rsidR="00CB7AFB" w:rsidRPr="00EF0D8D" w:rsidRDefault="0083325E" w:rsidP="00EF0D8D">
            <w:pPr>
              <w:tabs>
                <w:tab w:val="left" w:pos="426"/>
              </w:tabs>
              <w:jc w:val="both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r w:rsidRPr="0083325E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The performance of the digital city projects in urban studies of the megalopolises (the case studies of Kharkiv and Dnipro cities)</w:t>
            </w:r>
          </w:p>
        </w:tc>
        <w:tc>
          <w:tcPr>
            <w:tcW w:w="5244" w:type="dxa"/>
            <w:shd w:val="clear" w:color="auto" w:fill="auto"/>
          </w:tcPr>
          <w:p w:rsidR="00CB7AFB" w:rsidRPr="00EF0D8D" w:rsidRDefault="00EF0D8D" w:rsidP="00DB5611">
            <w:pPr>
              <w:jc w:val="both"/>
              <w:rPr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Visnyk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V. N.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Karazin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Kharkiv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National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University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Series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iCs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Geology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Geography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Ecology</w:t>
            </w:r>
            <w:proofErr w:type="spellEnd"/>
            <w:r>
              <w:rPr>
                <w:iCs/>
                <w:sz w:val="24"/>
                <w:szCs w:val="24"/>
                <w:shd w:val="clear" w:color="auto" w:fill="FFFFFF"/>
              </w:rPr>
              <w:t>»</w:t>
            </w:r>
            <w:r w:rsidRPr="00EF0D8D">
              <w:rPr>
                <w:sz w:val="24"/>
                <w:szCs w:val="24"/>
                <w:shd w:val="clear" w:color="auto" w:fill="FFFFFF"/>
              </w:rPr>
              <w:t>, (59), 140-165. https://doi.org/10.26565/2410-7360-2023-59-11</w:t>
            </w:r>
          </w:p>
        </w:tc>
        <w:tc>
          <w:tcPr>
            <w:tcW w:w="1880" w:type="dxa"/>
            <w:shd w:val="clear" w:color="auto" w:fill="auto"/>
          </w:tcPr>
          <w:p w:rsidR="00CB7AFB" w:rsidRPr="00EF0D8D" w:rsidRDefault="00EF0D8D" w:rsidP="00DB5611">
            <w:pPr>
              <w:rPr>
                <w:b/>
                <w:sz w:val="24"/>
                <w:szCs w:val="24"/>
              </w:rPr>
            </w:pPr>
            <w:proofErr w:type="spellStart"/>
            <w:r w:rsidRPr="00EF0D8D">
              <w:rPr>
                <w:sz w:val="24"/>
                <w:szCs w:val="24"/>
                <w:shd w:val="clear" w:color="auto" w:fill="FFFFFF"/>
              </w:rPr>
              <w:t>Kostrikov</w:t>
            </w:r>
            <w:proofErr w:type="spellEnd"/>
            <w:r w:rsidRPr="00EF0D8D">
              <w:rPr>
                <w:sz w:val="24"/>
                <w:szCs w:val="24"/>
                <w:shd w:val="clear" w:color="auto" w:fill="FFFFFF"/>
              </w:rPr>
              <w:t xml:space="preserve">, S., </w:t>
            </w:r>
            <w:proofErr w:type="spellStart"/>
            <w:r w:rsidRPr="00EF0D8D">
              <w:rPr>
                <w:sz w:val="24"/>
                <w:szCs w:val="24"/>
                <w:shd w:val="clear" w:color="auto" w:fill="FFFFFF"/>
              </w:rPr>
              <w:t>Serohin</w:t>
            </w:r>
            <w:proofErr w:type="spellEnd"/>
            <w:r w:rsidRPr="00EF0D8D">
              <w:rPr>
                <w:sz w:val="24"/>
                <w:szCs w:val="24"/>
                <w:shd w:val="clear" w:color="auto" w:fill="FFFFFF"/>
              </w:rPr>
              <w:t xml:space="preserve">, D., </w:t>
            </w:r>
            <w:proofErr w:type="spellStart"/>
            <w:r w:rsidRPr="00EF0D8D">
              <w:rPr>
                <w:sz w:val="24"/>
                <w:szCs w:val="24"/>
                <w:shd w:val="clear" w:color="auto" w:fill="FFFFFF"/>
              </w:rPr>
              <w:t>Bilianska</w:t>
            </w:r>
            <w:proofErr w:type="spellEnd"/>
            <w:r w:rsidRPr="00EF0D8D">
              <w:rPr>
                <w:sz w:val="24"/>
                <w:szCs w:val="24"/>
                <w:shd w:val="clear" w:color="auto" w:fill="FFFFFF"/>
              </w:rPr>
              <w:t xml:space="preserve">, S., &amp; </w:t>
            </w:r>
            <w:proofErr w:type="spellStart"/>
            <w:r w:rsidRPr="00EF0D8D">
              <w:rPr>
                <w:sz w:val="24"/>
                <w:szCs w:val="24"/>
                <w:shd w:val="clear" w:color="auto" w:fill="FFFFFF"/>
              </w:rPr>
              <w:t>Savchenko</w:t>
            </w:r>
            <w:proofErr w:type="spellEnd"/>
            <w:r w:rsidRPr="00EF0D8D">
              <w:rPr>
                <w:sz w:val="24"/>
                <w:szCs w:val="24"/>
                <w:shd w:val="clear" w:color="auto" w:fill="FFFFFF"/>
              </w:rPr>
              <w:t>, A.</w:t>
            </w:r>
          </w:p>
        </w:tc>
      </w:tr>
      <w:tr w:rsidR="00CB7AFB" w:rsidRPr="00A114A7" w:rsidTr="00DB5611">
        <w:trPr>
          <w:trHeight w:val="1183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CB7AFB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114A7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93" w:type="dxa"/>
            <w:shd w:val="clear" w:color="auto" w:fill="auto"/>
          </w:tcPr>
          <w:p w:rsidR="00CB7AFB" w:rsidRPr="007C3EB2" w:rsidRDefault="00EF0D8D" w:rsidP="00EF0D8D">
            <w:pPr>
              <w:tabs>
                <w:tab w:val="left" w:pos="42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Information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interdisciplinary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significance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socio-geographical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concept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()</w:t>
            </w:r>
          </w:p>
        </w:tc>
        <w:tc>
          <w:tcPr>
            <w:tcW w:w="5244" w:type="dxa"/>
            <w:shd w:val="clear" w:color="auto" w:fill="auto"/>
          </w:tcPr>
          <w:p w:rsidR="00CB7AFB" w:rsidRPr="00D26C34" w:rsidRDefault="00EF0D8D" w:rsidP="00DB5611">
            <w:pPr>
              <w:jc w:val="both"/>
              <w:rPr>
                <w:b/>
                <w:iCs/>
                <w:sz w:val="24"/>
                <w:szCs w:val="24"/>
              </w:rPr>
            </w:pP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Visnyk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V. N.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Karazin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Kharkiv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National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University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Series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Geology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Geography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F0D8D">
              <w:rPr>
                <w:iCs/>
                <w:sz w:val="24"/>
                <w:szCs w:val="24"/>
                <w:shd w:val="clear" w:color="auto" w:fill="FFFFFF"/>
              </w:rPr>
              <w:t>Ecology&amp;quot</w:t>
            </w:r>
            <w:proofErr w:type="spellEnd"/>
            <w:r w:rsidRPr="00EF0D8D">
              <w:rPr>
                <w:iCs/>
                <w:sz w:val="24"/>
                <w:szCs w:val="24"/>
                <w:shd w:val="clear" w:color="auto" w:fill="FFFFFF"/>
              </w:rPr>
              <w:t>;</w:t>
            </w:r>
            <w:r w:rsidRPr="00EF0D8D">
              <w:rPr>
                <w:sz w:val="24"/>
                <w:szCs w:val="24"/>
                <w:shd w:val="clear" w:color="auto" w:fill="FFFFFF"/>
              </w:rPr>
              <w:t>, (</w:t>
            </w:r>
            <w:r>
              <w:rPr>
                <w:sz w:val="24"/>
                <w:szCs w:val="24"/>
                <w:shd w:val="clear" w:color="auto" w:fill="FFFFFF"/>
              </w:rPr>
              <w:t>60</w:t>
            </w:r>
            <w:r w:rsidRPr="00EF0D8D">
              <w:rPr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F0D8D">
              <w:rPr>
                <w:b/>
                <w:i/>
                <w:sz w:val="24"/>
                <w:szCs w:val="24"/>
                <w:shd w:val="clear" w:color="auto" w:fill="FFFFFF"/>
              </w:rPr>
              <w:t>(в друці)</w:t>
            </w:r>
          </w:p>
        </w:tc>
        <w:tc>
          <w:tcPr>
            <w:tcW w:w="1880" w:type="dxa"/>
            <w:shd w:val="clear" w:color="auto" w:fill="auto"/>
          </w:tcPr>
          <w:p w:rsidR="00EF0D8D" w:rsidRDefault="00EF0D8D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L.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Niemets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EF0D8D" w:rsidRDefault="00EF0D8D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K.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Sehida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>, P.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Kobylin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EF0D8D" w:rsidRDefault="00EF0D8D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L.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Kliuchko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CB7AFB" w:rsidRPr="00EF0D8D" w:rsidRDefault="00EF0D8D" w:rsidP="00DB5611">
            <w:pPr>
              <w:rPr>
                <w:b/>
                <w:sz w:val="24"/>
                <w:szCs w:val="24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Ie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Telebienieva</w:t>
            </w:r>
            <w:proofErr w:type="spellEnd"/>
          </w:p>
        </w:tc>
      </w:tr>
      <w:tr w:rsidR="00CB7AFB" w:rsidRPr="00A114A7" w:rsidTr="00DB5611">
        <w:trPr>
          <w:trHeight w:val="279"/>
          <w:jc w:val="center"/>
        </w:trPr>
        <w:tc>
          <w:tcPr>
            <w:tcW w:w="10485" w:type="dxa"/>
            <w:gridSpan w:val="4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A114A7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Публікації у фахових виданнях</w:t>
            </w:r>
          </w:p>
        </w:tc>
      </w:tr>
      <w:tr w:rsidR="00CB7AFB" w:rsidRPr="00A114A7" w:rsidTr="00DB5611">
        <w:trPr>
          <w:trHeight w:val="1140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5F55C4" w:rsidP="00DB561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CB7AFB" w:rsidRPr="00A114A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CB7AFB" w:rsidRPr="007C3EB2" w:rsidRDefault="00EF0D8D" w:rsidP="00DB5611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>Human</w:t>
            </w:r>
            <w:r w:rsidRPr="00EF0D8D">
              <w:rPr>
                <w:rFonts w:eastAsia="Calibri"/>
                <w:sz w:val="24"/>
                <w:szCs w:val="24"/>
                <w:lang w:eastAsia="en-US"/>
              </w:rPr>
              <w:t>-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geographic</w:t>
            </w:r>
            <w:proofErr w:type="spellEnd"/>
            <w:r>
              <w:rPr>
                <w:rFonts w:eastAsia="Calibri"/>
                <w:sz w:val="24"/>
                <w:szCs w:val="24"/>
                <w:lang w:val="en-US" w:eastAsia="en-US"/>
              </w:rPr>
              <w:t>al</w:t>
            </w:r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features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the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study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transport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accessibility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institutions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the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social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sphere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in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the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cities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of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Kharkiv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and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EF0D8D">
              <w:rPr>
                <w:rFonts w:eastAsia="Calibri"/>
                <w:sz w:val="24"/>
                <w:szCs w:val="24"/>
                <w:lang w:eastAsia="en-US"/>
              </w:rPr>
              <w:t>Warsaw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>..</w:t>
            </w:r>
            <w:proofErr w:type="gram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44" w:type="dxa"/>
            <w:shd w:val="clear" w:color="auto" w:fill="auto"/>
          </w:tcPr>
          <w:p w:rsidR="00CB7AFB" w:rsidRPr="00F83F57" w:rsidRDefault="00F83F57" w:rsidP="00DB5611">
            <w:pPr>
              <w:spacing w:line="256" w:lineRule="auto"/>
              <w:rPr>
                <w:rFonts w:eastAsia="Calibri"/>
                <w:bCs/>
                <w:sz w:val="24"/>
                <w:szCs w:val="24"/>
                <w:lang w:val="en-US" w:eastAsia="en-US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Human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Geography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Journa</w:t>
            </w:r>
            <w:proofErr w:type="spellEnd"/>
            <w:r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 w:rsidR="003A1709">
              <w:rPr>
                <w:rFonts w:eastAsia="Calibri"/>
                <w:sz w:val="24"/>
                <w:szCs w:val="24"/>
                <w:lang w:eastAsia="en-US"/>
              </w:rPr>
              <w:t xml:space="preserve">, 2024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r w:rsidRPr="00EF0D8D">
              <w:rPr>
                <w:b/>
                <w:i/>
                <w:sz w:val="24"/>
                <w:szCs w:val="24"/>
                <w:shd w:val="clear" w:color="auto" w:fill="FFFFFF"/>
              </w:rPr>
              <w:t>(в друці)</w:t>
            </w:r>
          </w:p>
        </w:tc>
        <w:tc>
          <w:tcPr>
            <w:tcW w:w="1880" w:type="dxa"/>
            <w:shd w:val="clear" w:color="auto" w:fill="auto"/>
          </w:tcPr>
          <w:p w:rsidR="00CB7AFB" w:rsidRPr="00A114A7" w:rsidRDefault="00EF0D8D" w:rsidP="00DB5611">
            <w:pPr>
              <w:spacing w:line="256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Shpak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Ye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CB7AFB" w:rsidRPr="00A114A7" w:rsidTr="00DB5611">
        <w:trPr>
          <w:trHeight w:val="603"/>
          <w:jc w:val="center"/>
        </w:trPr>
        <w:tc>
          <w:tcPr>
            <w:tcW w:w="10485" w:type="dxa"/>
            <w:gridSpan w:val="4"/>
            <w:shd w:val="clear" w:color="auto" w:fill="auto"/>
          </w:tcPr>
          <w:p w:rsidR="00CB7AFB" w:rsidRPr="00A114A7" w:rsidRDefault="00CB7AFB" w:rsidP="00DB5611">
            <w:pPr>
              <w:jc w:val="center"/>
              <w:rPr>
                <w:rFonts w:eastAsia="Calibri"/>
                <w:b/>
                <w:i/>
                <w:sz w:val="24"/>
                <w:szCs w:val="24"/>
                <w:lang w:val="ru-RU"/>
              </w:rPr>
            </w:pPr>
            <w:r w:rsidRPr="00A114A7">
              <w:rPr>
                <w:rFonts w:eastAsia="Calibri"/>
                <w:b/>
                <w:i/>
                <w:sz w:val="24"/>
                <w:szCs w:val="24"/>
              </w:rPr>
              <w:t>Матеріали наукових конференцій і семінарів,</w:t>
            </w:r>
            <w:r w:rsidRPr="00A114A7">
              <w:rPr>
                <w:rFonts w:eastAsia="Calibri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CB7AFB" w:rsidRPr="00A114A7" w:rsidRDefault="00CB7AFB" w:rsidP="00DB5611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A114A7">
              <w:rPr>
                <w:rFonts w:eastAsia="Calibri"/>
                <w:b/>
                <w:i/>
                <w:sz w:val="24"/>
                <w:szCs w:val="24"/>
              </w:rPr>
              <w:t>збірки наукових праць і тези доповідей</w:t>
            </w:r>
          </w:p>
        </w:tc>
      </w:tr>
      <w:tr w:rsidR="00CB7AFB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5F55C4" w:rsidP="00DB561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CB7AFB" w:rsidRPr="00A114A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CB7AFB" w:rsidRPr="009F3F89" w:rsidRDefault="009F3F89" w:rsidP="00DB561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>Сьогодення та майбутнє суспільної географії: роль інформації у формуванні нової  парадигми</w:t>
            </w:r>
          </w:p>
        </w:tc>
        <w:tc>
          <w:tcPr>
            <w:tcW w:w="5244" w:type="dxa"/>
            <w:shd w:val="clear" w:color="auto" w:fill="auto"/>
          </w:tcPr>
          <w:p w:rsidR="00CB7AFB" w:rsidRPr="00A114A7" w:rsidRDefault="0028584D" w:rsidP="00DB561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 w:rsidR="009F3F89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8-12.</w:t>
            </w:r>
          </w:p>
        </w:tc>
        <w:tc>
          <w:tcPr>
            <w:tcW w:w="1880" w:type="dxa"/>
            <w:shd w:val="clear" w:color="auto" w:fill="auto"/>
          </w:tcPr>
          <w:p w:rsidR="00CB7AFB" w:rsidRPr="00AF2B76" w:rsidRDefault="009F3F89" w:rsidP="00DB561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Л., Сегіда К., Ключко Л., </w:t>
            </w:r>
            <w:proofErr w:type="spellStart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>Телебєнєва</w:t>
            </w:r>
            <w:proofErr w:type="spellEnd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Є.</w:t>
            </w:r>
          </w:p>
        </w:tc>
      </w:tr>
      <w:tr w:rsidR="00CB7AFB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CB7AFB" w:rsidRPr="00A114A7" w:rsidRDefault="005F55C4" w:rsidP="00DB561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CB7AFB" w:rsidRPr="00A114A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CB7AFB" w:rsidRPr="00A114A7" w:rsidRDefault="009F3F89" w:rsidP="00DB561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>Туризм по котячих слідах в Україні (на прикладі міста Одеса) та світі</w:t>
            </w:r>
          </w:p>
        </w:tc>
        <w:tc>
          <w:tcPr>
            <w:tcW w:w="5244" w:type="dxa"/>
            <w:shd w:val="clear" w:color="auto" w:fill="auto"/>
          </w:tcPr>
          <w:p w:rsidR="00CB7AFB" w:rsidRPr="00A114A7" w:rsidRDefault="009F3F89" w:rsidP="00DB561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60-65.</w:t>
            </w:r>
          </w:p>
        </w:tc>
        <w:tc>
          <w:tcPr>
            <w:tcW w:w="1880" w:type="dxa"/>
            <w:shd w:val="clear" w:color="auto" w:fill="auto"/>
          </w:tcPr>
          <w:p w:rsidR="00CB7AFB" w:rsidRPr="00AF2B76" w:rsidRDefault="009F3F89" w:rsidP="00DB561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Загаєвська</w:t>
            </w:r>
            <w:proofErr w:type="spellEnd"/>
            <w:r w:rsidRPr="009F3F8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Д.,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AC76F6" w:rsidRPr="00A114A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A114A7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C76F6">
              <w:rPr>
                <w:rFonts w:eastAsia="Calibri"/>
                <w:color w:val="000000"/>
                <w:sz w:val="24"/>
                <w:szCs w:val="24"/>
                <w:lang w:eastAsia="en-US"/>
              </w:rPr>
              <w:t>Роль велосипедної інфраструктури у транспортній системі міста Харків</w:t>
            </w:r>
          </w:p>
        </w:tc>
        <w:tc>
          <w:tcPr>
            <w:tcW w:w="5244" w:type="dxa"/>
            <w:shd w:val="clear" w:color="auto" w:fill="auto"/>
          </w:tcPr>
          <w:p w:rsidR="00AC76F6" w:rsidRPr="00A114A7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73-77.</w:t>
            </w:r>
          </w:p>
        </w:tc>
        <w:tc>
          <w:tcPr>
            <w:tcW w:w="1880" w:type="dxa"/>
            <w:shd w:val="clear" w:color="auto" w:fill="auto"/>
          </w:tcPr>
          <w:p w:rsidR="00AC76F6" w:rsidRPr="00AF2B7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C76F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Шпак Є., </w:t>
            </w:r>
            <w:proofErr w:type="spellStart"/>
            <w:r w:rsidRPr="00AC76F6">
              <w:rPr>
                <w:rFonts w:eastAsia="Calibri"/>
                <w:color w:val="000000"/>
                <w:sz w:val="24"/>
                <w:szCs w:val="24"/>
                <w:lang w:eastAsia="en-US"/>
              </w:rPr>
              <w:t>Хабусєв</w:t>
            </w:r>
            <w:proofErr w:type="spellEnd"/>
            <w:r w:rsidRPr="00AC76F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Є.,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AC76F6" w:rsidRPr="00A114A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A114A7" w:rsidRDefault="009F1117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F1117">
              <w:rPr>
                <w:rFonts w:eastAsia="Calibri"/>
                <w:color w:val="000000"/>
                <w:sz w:val="24"/>
                <w:szCs w:val="24"/>
                <w:lang w:eastAsia="en-US"/>
              </w:rPr>
              <w:t>До питання сучасного стану демографічної системи України: виклики та можливості</w:t>
            </w:r>
          </w:p>
        </w:tc>
        <w:tc>
          <w:tcPr>
            <w:tcW w:w="5244" w:type="dxa"/>
            <w:shd w:val="clear" w:color="auto" w:fill="auto"/>
          </w:tcPr>
          <w:p w:rsidR="00AC76F6" w:rsidRPr="00A114A7" w:rsidRDefault="009F1117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87-90.</w:t>
            </w:r>
          </w:p>
        </w:tc>
        <w:tc>
          <w:tcPr>
            <w:tcW w:w="1880" w:type="dxa"/>
            <w:shd w:val="clear" w:color="auto" w:fill="auto"/>
          </w:tcPr>
          <w:p w:rsidR="00AC76F6" w:rsidRPr="00AF2B76" w:rsidRDefault="009F1117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F1117">
              <w:rPr>
                <w:rFonts w:eastAsia="Calibri"/>
                <w:color w:val="000000"/>
                <w:sz w:val="24"/>
                <w:szCs w:val="24"/>
                <w:lang w:eastAsia="en-US"/>
              </w:rPr>
              <w:t>Гаврікова</w:t>
            </w:r>
            <w:proofErr w:type="spellEnd"/>
            <w:r w:rsidRPr="009F111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І.,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</w:t>
            </w:r>
            <w:r w:rsidR="00AC76F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230B63" w:rsidRDefault="0049039C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49039C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Проблеми та перспективи розвитку глобальних міст світу</w:t>
            </w:r>
          </w:p>
        </w:tc>
        <w:tc>
          <w:tcPr>
            <w:tcW w:w="5244" w:type="dxa"/>
            <w:shd w:val="clear" w:color="auto" w:fill="auto"/>
          </w:tcPr>
          <w:p w:rsidR="00AC76F6" w:rsidRPr="0049039C" w:rsidRDefault="0049039C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121-125.</w:t>
            </w:r>
          </w:p>
        </w:tc>
        <w:tc>
          <w:tcPr>
            <w:tcW w:w="1880" w:type="dxa"/>
            <w:shd w:val="clear" w:color="auto" w:fill="auto"/>
          </w:tcPr>
          <w:p w:rsidR="00AC76F6" w:rsidRPr="00AF2B76" w:rsidRDefault="0049039C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9039C">
              <w:rPr>
                <w:rFonts w:eastAsia="Calibri"/>
                <w:color w:val="000000"/>
                <w:sz w:val="24"/>
                <w:szCs w:val="24"/>
                <w:lang w:eastAsia="en-US"/>
              </w:rPr>
              <w:t>Авад</w:t>
            </w:r>
            <w:proofErr w:type="spellEnd"/>
            <w:r w:rsidRPr="0049039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Д.,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  <w:r w:rsidR="00AC76F6">
              <w:rPr>
                <w:rFonts w:eastAsia="Calibri"/>
                <w:sz w:val="24"/>
                <w:szCs w:val="24"/>
              </w:rPr>
              <w:t>.</w:t>
            </w:r>
            <w:r w:rsidR="00AC76F6" w:rsidRPr="00A114A7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  <w:shd w:val="clear" w:color="auto" w:fill="auto"/>
          </w:tcPr>
          <w:p w:rsidR="00AC76F6" w:rsidRPr="00A114A7" w:rsidRDefault="00024B2C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24B2C">
              <w:rPr>
                <w:rFonts w:eastAsia="Calibri"/>
                <w:color w:val="000000"/>
                <w:sz w:val="24"/>
                <w:szCs w:val="24"/>
                <w:lang w:eastAsia="en-US"/>
              </w:rPr>
              <w:t>Особливості розвитку міських агломерацій: регіональний вимір</w:t>
            </w:r>
          </w:p>
        </w:tc>
        <w:tc>
          <w:tcPr>
            <w:tcW w:w="5244" w:type="dxa"/>
            <w:shd w:val="clear" w:color="auto" w:fill="auto"/>
          </w:tcPr>
          <w:p w:rsidR="00AC76F6" w:rsidRPr="00A114A7" w:rsidRDefault="00024B2C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125-131.</w:t>
            </w:r>
          </w:p>
        </w:tc>
        <w:tc>
          <w:tcPr>
            <w:tcW w:w="1880" w:type="dxa"/>
            <w:shd w:val="clear" w:color="auto" w:fill="auto"/>
          </w:tcPr>
          <w:p w:rsidR="00AC76F6" w:rsidRPr="00AF2B76" w:rsidRDefault="00024B2C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24B2C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Перепелиця В., Шерстюк Д.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AC76F6" w:rsidP="00AC76F6">
            <w:pPr>
              <w:rPr>
                <w:rFonts w:eastAsia="Calibri"/>
                <w:sz w:val="24"/>
                <w:szCs w:val="24"/>
              </w:rPr>
            </w:pPr>
            <w:r w:rsidRPr="00A114A7">
              <w:rPr>
                <w:rFonts w:eastAsia="Calibri"/>
                <w:sz w:val="24"/>
                <w:szCs w:val="24"/>
              </w:rPr>
              <w:t>1</w:t>
            </w:r>
            <w:r w:rsidR="005F55C4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A114A7" w:rsidRDefault="001118D8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1118D8">
              <w:rPr>
                <w:rFonts w:eastAsia="Calibri"/>
                <w:color w:val="000000"/>
                <w:sz w:val="24"/>
                <w:szCs w:val="24"/>
                <w:lang w:eastAsia="en-US"/>
              </w:rPr>
              <w:t>Смарт-спеціалізації міста Харків: реалізація концепції розумного міста в умовах війни</w:t>
            </w:r>
          </w:p>
        </w:tc>
        <w:tc>
          <w:tcPr>
            <w:tcW w:w="5244" w:type="dxa"/>
            <w:shd w:val="clear" w:color="auto" w:fill="auto"/>
          </w:tcPr>
          <w:p w:rsidR="00AC76F6" w:rsidRPr="00A114A7" w:rsidRDefault="001118D8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Нємець</w:t>
            </w:r>
            <w:proofErr w:type="spellEnd"/>
            <w:r w:rsidRPr="0028584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. – Харків: ХНУ імені В.Н. Каразіна, 2023. – 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С. 134-136.</w:t>
            </w:r>
          </w:p>
        </w:tc>
        <w:tc>
          <w:tcPr>
            <w:tcW w:w="1880" w:type="dxa"/>
            <w:shd w:val="clear" w:color="auto" w:fill="auto"/>
          </w:tcPr>
          <w:p w:rsidR="00AC76F6" w:rsidRPr="00A878FB" w:rsidRDefault="001118D8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1118D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Міренкова</w:t>
            </w:r>
            <w:proofErr w:type="spellEnd"/>
            <w:r w:rsidRPr="001118D8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В.,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A114A7" w:rsidRDefault="00AC76F6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5F55C4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A878FB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Особливості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вимушених міграції</w:t>
            </w: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 Україні в умовах війни </w:t>
            </w:r>
          </w:p>
        </w:tc>
        <w:tc>
          <w:tcPr>
            <w:tcW w:w="5244" w:type="dxa"/>
            <w:shd w:val="clear" w:color="auto" w:fill="auto"/>
          </w:tcPr>
          <w:p w:rsidR="00AC76F6" w:rsidRPr="00312450" w:rsidRDefault="0038273E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</w:pPr>
            <w:r w:rsidRPr="0038273E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Регіон 202</w:t>
            </w:r>
            <w:r w:rsidR="00312450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>4</w:t>
            </w:r>
            <w:r w:rsidRPr="0038273E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: суспільно-географічні аспекти</w:t>
            </w:r>
            <w:r w:rsidR="00312450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="00312450" w:rsidRPr="00312450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(в </w:t>
            </w:r>
            <w:proofErr w:type="spellStart"/>
            <w:r w:rsidR="00312450" w:rsidRPr="00312450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друц</w:t>
            </w:r>
            <w:proofErr w:type="spellEnd"/>
            <w:r w:rsidR="00312450" w:rsidRPr="00312450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  <w:t>і</w:t>
            </w:r>
            <w:r w:rsidR="00312450" w:rsidRPr="00312450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880" w:type="dxa"/>
            <w:shd w:val="clear" w:color="auto" w:fill="auto"/>
          </w:tcPr>
          <w:p w:rsidR="00AC76F6" w:rsidRPr="007C3331" w:rsidRDefault="005F55C4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Гаврікова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І.М.</w:t>
            </w:r>
          </w:p>
        </w:tc>
      </w:tr>
      <w:tr w:rsidR="005F55C4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5F55C4" w:rsidRDefault="005F55C4" w:rsidP="005F55C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793" w:type="dxa"/>
            <w:shd w:val="clear" w:color="auto" w:fill="auto"/>
          </w:tcPr>
          <w:p w:rsidR="005F55C4" w:rsidRPr="00A878FB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Особливості відновлення транспортної інфраструктури Харківської області  </w:t>
            </w:r>
          </w:p>
        </w:tc>
        <w:tc>
          <w:tcPr>
            <w:tcW w:w="5244" w:type="dxa"/>
            <w:shd w:val="clear" w:color="auto" w:fill="auto"/>
          </w:tcPr>
          <w:p w:rsidR="005F55C4" w:rsidRDefault="005F55C4" w:rsidP="005F55C4"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Регіон 202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>4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: суспільно-географічні аспекти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(в </w:t>
            </w:r>
            <w:proofErr w:type="spellStart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друц</w:t>
            </w:r>
            <w:proofErr w:type="spellEnd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  <w:t>і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880" w:type="dxa"/>
            <w:shd w:val="clear" w:color="auto" w:fill="auto"/>
          </w:tcPr>
          <w:p w:rsidR="005F55C4" w:rsidRPr="007C3331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Є.В. Шпак, Є.В. </w:t>
            </w:r>
            <w:proofErr w:type="spellStart"/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Хабусєв</w:t>
            </w:r>
            <w:proofErr w:type="spellEnd"/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</w:p>
        </w:tc>
      </w:tr>
      <w:tr w:rsidR="005F55C4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5F55C4" w:rsidRDefault="005F55C4" w:rsidP="005F55C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2793" w:type="dxa"/>
            <w:shd w:val="clear" w:color="auto" w:fill="auto"/>
          </w:tcPr>
          <w:p w:rsidR="005F55C4" w:rsidRPr="00A878FB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Досвід країн Європи для повоєнного відновлення України</w:t>
            </w:r>
          </w:p>
        </w:tc>
        <w:tc>
          <w:tcPr>
            <w:tcW w:w="5244" w:type="dxa"/>
            <w:shd w:val="clear" w:color="auto" w:fill="auto"/>
          </w:tcPr>
          <w:p w:rsidR="005F55C4" w:rsidRDefault="005F55C4" w:rsidP="005F55C4"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Регіон 202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>4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: суспільно-географічні аспекти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(в </w:t>
            </w:r>
            <w:proofErr w:type="spellStart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друц</w:t>
            </w:r>
            <w:proofErr w:type="spellEnd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  <w:t>і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880" w:type="dxa"/>
            <w:shd w:val="clear" w:color="auto" w:fill="auto"/>
          </w:tcPr>
          <w:p w:rsidR="005F55C4" w:rsidRPr="007C3331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В.Г. Перепелиця</w:t>
            </w:r>
          </w:p>
        </w:tc>
      </w:tr>
      <w:tr w:rsidR="005F55C4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5F55C4" w:rsidRDefault="005F55C4" w:rsidP="005F55C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2793" w:type="dxa"/>
            <w:shd w:val="clear" w:color="auto" w:fill="auto"/>
          </w:tcPr>
          <w:p w:rsidR="005F55C4" w:rsidRPr="00A878FB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Перспективи демографічного розвитку України у повоєнний період</w:t>
            </w:r>
          </w:p>
        </w:tc>
        <w:tc>
          <w:tcPr>
            <w:tcW w:w="5244" w:type="dxa"/>
            <w:shd w:val="clear" w:color="auto" w:fill="auto"/>
          </w:tcPr>
          <w:p w:rsidR="005F55C4" w:rsidRDefault="005F55C4" w:rsidP="005F55C4"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Регіон 202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>4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: суспільно-географічні аспекти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(в </w:t>
            </w:r>
            <w:proofErr w:type="spellStart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друц</w:t>
            </w:r>
            <w:proofErr w:type="spellEnd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  <w:t>і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880" w:type="dxa"/>
            <w:shd w:val="clear" w:color="auto" w:fill="auto"/>
          </w:tcPr>
          <w:p w:rsidR="005F55C4" w:rsidRPr="007C3331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Д. 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Авад</w:t>
            </w:r>
            <w:proofErr w:type="spellEnd"/>
          </w:p>
        </w:tc>
      </w:tr>
      <w:tr w:rsidR="005F55C4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5F55C4" w:rsidRDefault="005F55C4" w:rsidP="005F55C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</w:t>
            </w:r>
          </w:p>
        </w:tc>
        <w:tc>
          <w:tcPr>
            <w:tcW w:w="2793" w:type="dxa"/>
            <w:shd w:val="clear" w:color="auto" w:fill="auto"/>
          </w:tcPr>
          <w:p w:rsidR="005F55C4" w:rsidRPr="00A878FB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Проблеми та перспективи розвитку </w:t>
            </w:r>
            <w:proofErr w:type="spellStart"/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мілітарі</w:t>
            </w:r>
            <w:proofErr w:type="spellEnd"/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-туризму в Україні</w:t>
            </w:r>
          </w:p>
        </w:tc>
        <w:tc>
          <w:tcPr>
            <w:tcW w:w="5244" w:type="dxa"/>
            <w:shd w:val="clear" w:color="auto" w:fill="auto"/>
          </w:tcPr>
          <w:p w:rsidR="005F55C4" w:rsidRDefault="005F55C4" w:rsidP="005F55C4"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Регіон 202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>4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  <w:t>: суспільно-географічні аспекти</w:t>
            </w:r>
            <w:r w:rsidRPr="00D117EB">
              <w:rPr>
                <w:rFonts w:eastAsia="Calibri"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 xml:space="preserve">(в </w:t>
            </w:r>
            <w:proofErr w:type="spellStart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друц</w:t>
            </w:r>
            <w:proofErr w:type="spellEnd"/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eastAsia="en-US"/>
              </w:rPr>
              <w:t>і</w:t>
            </w:r>
            <w:r w:rsidRPr="00D117EB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880" w:type="dxa"/>
            <w:shd w:val="clear" w:color="auto" w:fill="auto"/>
          </w:tcPr>
          <w:p w:rsidR="005F55C4" w:rsidRPr="007C3331" w:rsidRDefault="005F55C4" w:rsidP="005F55C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F55C4">
              <w:rPr>
                <w:rFonts w:eastAsia="Calibri"/>
                <w:color w:val="000000"/>
                <w:sz w:val="24"/>
                <w:szCs w:val="24"/>
                <w:lang w:eastAsia="en-US"/>
              </w:rPr>
              <w:t>Д.Загаєвська</w:t>
            </w:r>
            <w:proofErr w:type="spellEnd"/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2793" w:type="dxa"/>
            <w:shd w:val="clear" w:color="auto" w:fill="auto"/>
          </w:tcPr>
          <w:p w:rsidR="00AC76F6" w:rsidRPr="007C3331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Comparative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analysis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transport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infrastructure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cities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Warsaw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and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Kharkiv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as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a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component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innovative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development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and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post-war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reconstruction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cities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1709">
              <w:rPr>
                <w:rFonts w:eastAsia="Calibri"/>
                <w:color w:val="000000"/>
                <w:sz w:val="24"/>
                <w:szCs w:val="24"/>
                <w:lang w:eastAsia="en-US"/>
              </w:rPr>
              <w:t>Ukraine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Special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issue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Springer</w:t>
            </w:r>
            <w:proofErr w:type="spellEnd"/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, 2024</w:t>
            </w:r>
          </w:p>
        </w:tc>
        <w:tc>
          <w:tcPr>
            <w:tcW w:w="1880" w:type="dxa"/>
            <w:shd w:val="clear" w:color="auto" w:fill="auto"/>
          </w:tcPr>
          <w:p w:rsidR="00AC76F6" w:rsidRPr="003A1709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Shpak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Ye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2793" w:type="dxa"/>
            <w:shd w:val="clear" w:color="auto" w:fill="auto"/>
          </w:tcPr>
          <w:p w:rsidR="00AC76F6" w:rsidRPr="003A1709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Issues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the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Military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Brownfields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in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Ukraine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: a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Sustainable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Development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>perspective</w:t>
            </w:r>
            <w:proofErr w:type="spellEnd"/>
            <w:r w:rsidRPr="00B5396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Special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issue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Springer</w:t>
            </w:r>
            <w:proofErr w:type="spellEnd"/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, 2024</w:t>
            </w:r>
          </w:p>
        </w:tc>
        <w:tc>
          <w:tcPr>
            <w:tcW w:w="1880" w:type="dxa"/>
            <w:shd w:val="clear" w:color="auto" w:fill="auto"/>
          </w:tcPr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Liudmyla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Niemets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Kateryna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Sehida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Anatoliy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Babichev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Josep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Vila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Subiros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AC76F6" w:rsidRPr="00EF0D8D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Ievgeniia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5396F">
              <w:rPr>
                <w:rFonts w:eastAsia="Calibri"/>
                <w:sz w:val="24"/>
                <w:szCs w:val="24"/>
                <w:lang w:eastAsia="en-US"/>
              </w:rPr>
              <w:t>Telebienieva</w:t>
            </w:r>
            <w:proofErr w:type="spellEnd"/>
            <w:r w:rsidRPr="00B5396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93" w:type="dxa"/>
            <w:shd w:val="clear" w:color="auto" w:fill="auto"/>
          </w:tcPr>
          <w:p w:rsidR="00AC76F6" w:rsidRPr="00B5396F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Delineation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military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hostilities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impact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on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urban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environment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(a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case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study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Kharkiv)  </w:t>
            </w:r>
          </w:p>
        </w:tc>
        <w:tc>
          <w:tcPr>
            <w:tcW w:w="5244" w:type="dxa"/>
            <w:shd w:val="clear" w:color="auto" w:fill="auto"/>
          </w:tcPr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Special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issue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Springer</w:t>
            </w:r>
            <w:proofErr w:type="spellEnd"/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, 2024</w:t>
            </w:r>
          </w:p>
        </w:tc>
        <w:tc>
          <w:tcPr>
            <w:tcW w:w="1880" w:type="dxa"/>
            <w:shd w:val="clear" w:color="auto" w:fill="auto"/>
          </w:tcPr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Dr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Serhiy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Kostrikov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</w:p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Dr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Liudmyla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Niemets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,  </w:t>
            </w:r>
          </w:p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Dr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David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Robinson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Kostiantyn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Mezentsev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</w:p>
          <w:p w:rsidR="00AC76F6" w:rsidRPr="007B645D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Denys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Serohin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C76F6" w:rsidRPr="00B5396F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</w:t>
            </w:r>
          </w:p>
        </w:tc>
        <w:tc>
          <w:tcPr>
            <w:tcW w:w="2793" w:type="dxa"/>
            <w:shd w:val="clear" w:color="auto" w:fill="auto"/>
          </w:tcPr>
          <w:p w:rsidR="00AC76F6" w:rsidRPr="007B645D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AC76F6" w:rsidRPr="00B5396F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Transformation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of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Brownfields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in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Western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Ukraine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Special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issue</w:t>
            </w:r>
            <w:proofErr w:type="spellEnd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Springer</w:t>
            </w:r>
            <w:proofErr w:type="spellEnd"/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, 2024</w:t>
            </w:r>
          </w:p>
        </w:tc>
        <w:tc>
          <w:tcPr>
            <w:tcW w:w="1880" w:type="dxa"/>
            <w:shd w:val="clear" w:color="auto" w:fill="auto"/>
          </w:tcPr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Dr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Andrii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Kuzyshyn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</w:p>
          <w:p w:rsidR="00AC76F6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Dr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Liudmyla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Kliuchko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, </w:t>
            </w:r>
          </w:p>
          <w:p w:rsidR="00AC76F6" w:rsidRPr="007B645D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Daria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>Venhryn</w:t>
            </w:r>
            <w:proofErr w:type="spellEnd"/>
            <w:r w:rsidRPr="007B645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2793" w:type="dxa"/>
            <w:shd w:val="clear" w:color="auto" w:fill="auto"/>
          </w:tcPr>
          <w:p w:rsidR="00AC76F6" w:rsidRPr="003A1709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13620">
              <w:rPr>
                <w:rFonts w:eastAsia="Calibri"/>
                <w:color w:val="000000"/>
                <w:sz w:val="24"/>
                <w:szCs w:val="24"/>
                <w:lang w:eastAsia="en-US"/>
              </w:rPr>
              <w:t>Аналіз транспортної доступності велосипедних доріжок у містах Харків та Варшава</w:t>
            </w:r>
          </w:p>
        </w:tc>
        <w:tc>
          <w:tcPr>
            <w:tcW w:w="5244" w:type="dxa"/>
            <w:shd w:val="clear" w:color="auto" w:fill="auto"/>
          </w:tcPr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СПІВПРАЦЯ НАУКИ, ОСВІТИ, БІЗНЕСУ ТА ВЛАДИ: РОЗВИТОК ЄВРОІНТЕГРАЦІЙНИХ ІДЕЙ ТА ПРОФЕСІЙНОЇ СПІЛЬНОТИ В УКРАЇНІ: матеріали Всеукраїнської науково-практичної конференції, м. Одеса, 21 грудня 2023 р. / [ред. Колегія : Тютюнник Г.О., Єрмакова О.А.] ; НАН України та ін. – Одеса : ДУ «ІРЕЕД НАНУ», 2023. – 161 с.</w:t>
            </w:r>
          </w:p>
          <w:p w:rsidR="00AC76F6" w:rsidRPr="00313620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</w:p>
          <w:p w:rsidR="00AC76F6" w:rsidRPr="00DF44EE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313620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DOI: https://doi.org/10.31520/9321249494</w:t>
            </w:r>
          </w:p>
        </w:tc>
        <w:tc>
          <w:tcPr>
            <w:tcW w:w="1880" w:type="dxa"/>
            <w:shd w:val="clear" w:color="auto" w:fill="auto"/>
          </w:tcPr>
          <w:p w:rsidR="00AC76F6" w:rsidRPr="00EF0D8D" w:rsidRDefault="00AC76F6" w:rsidP="00AC76F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Shpak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0D8D">
              <w:rPr>
                <w:rFonts w:eastAsia="Calibri"/>
                <w:sz w:val="24"/>
                <w:szCs w:val="24"/>
                <w:lang w:eastAsia="en-US"/>
              </w:rPr>
              <w:t>Ye</w:t>
            </w:r>
            <w:proofErr w:type="spellEnd"/>
            <w:r w:rsidRPr="00EF0D8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C76F6" w:rsidRPr="00A114A7" w:rsidTr="00DE15F7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Pr="00313620" w:rsidRDefault="00AC76F6" w:rsidP="00AC76F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17" w:type="dxa"/>
            <w:gridSpan w:val="3"/>
            <w:shd w:val="clear" w:color="auto" w:fill="auto"/>
          </w:tcPr>
          <w:p w:rsidR="00AC76F6" w:rsidRPr="004A6BEE" w:rsidRDefault="00AC76F6" w:rsidP="00AC76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b/>
                <w:i/>
                <w:color w:val="000000"/>
                <w:sz w:val="28"/>
                <w:szCs w:val="28"/>
                <w:lang w:val="ru-RU" w:eastAsia="en-US"/>
              </w:rPr>
              <w:t>Монограф</w:t>
            </w:r>
            <w:r>
              <w:rPr>
                <w:rFonts w:eastAsia="Calibri"/>
                <w:b/>
                <w:i/>
                <w:color w:val="000000"/>
                <w:sz w:val="28"/>
                <w:szCs w:val="28"/>
                <w:lang w:eastAsia="en-US"/>
              </w:rPr>
              <w:t>ії</w:t>
            </w:r>
            <w:proofErr w:type="spellEnd"/>
          </w:p>
        </w:tc>
      </w:tr>
      <w:tr w:rsidR="00AC76F6" w:rsidRPr="00A114A7" w:rsidTr="00DB5611">
        <w:trPr>
          <w:trHeight w:val="197"/>
          <w:jc w:val="center"/>
        </w:trPr>
        <w:tc>
          <w:tcPr>
            <w:tcW w:w="568" w:type="dxa"/>
            <w:shd w:val="clear" w:color="auto" w:fill="auto"/>
          </w:tcPr>
          <w:p w:rsidR="00AC76F6" w:rsidRDefault="005F55C4" w:rsidP="00AC76F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  <w:r w:rsidR="00AC76F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793" w:type="dxa"/>
            <w:shd w:val="clear" w:color="auto" w:fill="auto"/>
          </w:tcPr>
          <w:p w:rsidR="00AC76F6" w:rsidRPr="004A6BEE" w:rsidRDefault="00AC76F6" w:rsidP="00AC76F6">
            <w:pPr>
              <w:pStyle w:val="Default"/>
              <w:rPr>
                <w:lang w:val="uk-UA"/>
              </w:rPr>
            </w:pPr>
            <w:r w:rsidRPr="004A6BEE">
              <w:rPr>
                <w:lang w:val="uk-UA"/>
              </w:rPr>
              <w:t>Інформація:</w:t>
            </w:r>
          </w:p>
          <w:p w:rsidR="00AC76F6" w:rsidRPr="004A6BEE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4A6BEE">
              <w:rPr>
                <w:lang w:val="uk-UA"/>
              </w:rPr>
              <w:t>рирода, людина, суспільство</w:t>
            </w:r>
          </w:p>
          <w:p w:rsidR="00AC76F6" w:rsidRPr="00165066" w:rsidRDefault="00AC76F6" w:rsidP="00AC76F6">
            <w:pPr>
              <w:pStyle w:val="Default"/>
              <w:rPr>
                <w:lang w:val="uk-UA"/>
              </w:rPr>
            </w:pPr>
            <w:r w:rsidRPr="004A6BEE">
              <w:rPr>
                <w:lang w:val="uk-UA"/>
              </w:rPr>
              <w:t>(суспільно-географічні аспекти)</w:t>
            </w:r>
          </w:p>
        </w:tc>
        <w:tc>
          <w:tcPr>
            <w:tcW w:w="5244" w:type="dxa"/>
            <w:shd w:val="clear" w:color="auto" w:fill="auto"/>
          </w:tcPr>
          <w:p w:rsidR="00AC76F6" w:rsidRPr="004A6BEE" w:rsidRDefault="00AC76F6" w:rsidP="00AC76F6">
            <w:pPr>
              <w:pStyle w:val="Default"/>
              <w:rPr>
                <w:bCs/>
                <w:lang w:val="uk-UA"/>
              </w:rPr>
            </w:pPr>
            <w:r w:rsidRPr="004A6BEE">
              <w:rPr>
                <w:bCs/>
                <w:lang w:val="uk-UA"/>
              </w:rPr>
              <w:t xml:space="preserve">колективна монографія / за ред. Л. М. </w:t>
            </w:r>
            <w:proofErr w:type="spellStart"/>
            <w:r w:rsidRPr="004A6BEE">
              <w:rPr>
                <w:bCs/>
                <w:lang w:val="uk-UA"/>
              </w:rPr>
              <w:t>Нємець</w:t>
            </w:r>
            <w:proofErr w:type="spellEnd"/>
            <w:r w:rsidRPr="004A6BEE">
              <w:rPr>
                <w:bCs/>
                <w:lang w:val="uk-UA"/>
              </w:rPr>
              <w:t>, К. В. Мезенцева. – Харків : ХНУ</w:t>
            </w:r>
          </w:p>
          <w:p w:rsidR="00AC76F6" w:rsidRPr="00B9084E" w:rsidRDefault="00AC76F6" w:rsidP="00AC76F6">
            <w:pPr>
              <w:pStyle w:val="Default"/>
              <w:rPr>
                <w:bCs/>
                <w:lang w:val="uk-UA"/>
              </w:rPr>
            </w:pPr>
            <w:r w:rsidRPr="004A6BEE">
              <w:rPr>
                <w:bCs/>
                <w:lang w:val="uk-UA"/>
              </w:rPr>
              <w:t>імені В. Н. Каразіна, 2023. – 408 с.</w:t>
            </w:r>
          </w:p>
        </w:tc>
        <w:tc>
          <w:tcPr>
            <w:tcW w:w="1880" w:type="dxa"/>
            <w:shd w:val="clear" w:color="auto" w:fill="auto"/>
          </w:tcPr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Л. </w:t>
            </w:r>
            <w:proofErr w:type="spellStart"/>
            <w:r>
              <w:rPr>
                <w:lang w:val="uk-UA"/>
              </w:rPr>
              <w:t>Нємець</w:t>
            </w:r>
            <w:proofErr w:type="spellEnd"/>
            <w:r>
              <w:rPr>
                <w:lang w:val="uk-UA"/>
              </w:rPr>
              <w:t>,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К. Мезенцев,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К. Сегіда,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Л. Ключко,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Є. </w:t>
            </w:r>
            <w:proofErr w:type="spellStart"/>
            <w:r>
              <w:rPr>
                <w:lang w:val="uk-UA"/>
              </w:rPr>
              <w:t>Телебєнєва</w:t>
            </w:r>
            <w:proofErr w:type="spellEnd"/>
            <w:r>
              <w:rPr>
                <w:lang w:val="uk-UA"/>
              </w:rPr>
              <w:t>,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Ю. Кандиба</w:t>
            </w:r>
          </w:p>
          <w:p w:rsidR="00AC76F6" w:rsidRDefault="00AC76F6" w:rsidP="00AC76F6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 xml:space="preserve">П. </w:t>
            </w:r>
            <w:proofErr w:type="spellStart"/>
            <w:r>
              <w:rPr>
                <w:lang w:val="uk-UA"/>
              </w:rPr>
              <w:t>Кобилін</w:t>
            </w:r>
            <w:proofErr w:type="spellEnd"/>
            <w:r>
              <w:rPr>
                <w:lang w:val="uk-UA"/>
              </w:rPr>
              <w:t>,</w:t>
            </w:r>
          </w:p>
          <w:p w:rsidR="00AC76F6" w:rsidRPr="00BB2A9E" w:rsidRDefault="00AC76F6" w:rsidP="00AC76F6">
            <w:pPr>
              <w:pStyle w:val="Default"/>
              <w:rPr>
                <w:lang w:val="uk-UA"/>
              </w:rPr>
            </w:pPr>
          </w:p>
        </w:tc>
      </w:tr>
    </w:tbl>
    <w:p w:rsidR="009E21B5" w:rsidRDefault="009E21B5"/>
    <w:sectPr w:rsidR="009E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FB"/>
    <w:rsid w:val="00024B2C"/>
    <w:rsid w:val="001118D8"/>
    <w:rsid w:val="00167324"/>
    <w:rsid w:val="0028584D"/>
    <w:rsid w:val="00312450"/>
    <w:rsid w:val="00313620"/>
    <w:rsid w:val="003377DE"/>
    <w:rsid w:val="003742B6"/>
    <w:rsid w:val="0038273E"/>
    <w:rsid w:val="003A1709"/>
    <w:rsid w:val="003E15B4"/>
    <w:rsid w:val="0049039C"/>
    <w:rsid w:val="004A6BEE"/>
    <w:rsid w:val="005B2FA0"/>
    <w:rsid w:val="005F55C4"/>
    <w:rsid w:val="00737231"/>
    <w:rsid w:val="007B645D"/>
    <w:rsid w:val="0083325E"/>
    <w:rsid w:val="009E21B5"/>
    <w:rsid w:val="009F1117"/>
    <w:rsid w:val="009F3F89"/>
    <w:rsid w:val="00AC76F6"/>
    <w:rsid w:val="00B5396F"/>
    <w:rsid w:val="00CB7AFB"/>
    <w:rsid w:val="00D75458"/>
    <w:rsid w:val="00EF0D8D"/>
    <w:rsid w:val="00F4555C"/>
    <w:rsid w:val="00F8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B37AD-EC0E-4514-BD6F-9FE3DBDB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AFB"/>
    <w:rPr>
      <w:color w:val="0563C1" w:themeColor="hyperlink"/>
      <w:u w:val="single"/>
    </w:rPr>
  </w:style>
  <w:style w:type="paragraph" w:customStyle="1" w:styleId="Default">
    <w:name w:val="Default"/>
    <w:rsid w:val="003E1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2</cp:revision>
  <dcterms:created xsi:type="dcterms:W3CDTF">2024-06-25T08:32:00Z</dcterms:created>
  <dcterms:modified xsi:type="dcterms:W3CDTF">2024-06-25T08:32:00Z</dcterms:modified>
</cp:coreProperties>
</file>