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58" w:rsidRDefault="0060599C" w:rsidP="00C076CB">
      <w:pPr>
        <w:jc w:val="center"/>
        <w:rPr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51333CA9" wp14:editId="7C2DD8B2">
            <wp:extent cx="5858539" cy="82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1984" cy="829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58" w:rsidRDefault="00371358" w:rsidP="00C076CB">
      <w:pPr>
        <w:jc w:val="center"/>
        <w:rPr>
          <w:sz w:val="28"/>
          <w:szCs w:val="28"/>
          <w:lang w:val="en-US"/>
        </w:rPr>
      </w:pPr>
    </w:p>
    <w:p w:rsidR="00371358" w:rsidRDefault="00371358" w:rsidP="00C076CB">
      <w:pPr>
        <w:jc w:val="center"/>
        <w:rPr>
          <w:sz w:val="28"/>
          <w:szCs w:val="28"/>
          <w:lang w:val="en-US"/>
        </w:rPr>
      </w:pPr>
    </w:p>
    <w:p w:rsidR="00371358" w:rsidRDefault="00371358" w:rsidP="00C076CB">
      <w:pPr>
        <w:jc w:val="center"/>
        <w:rPr>
          <w:sz w:val="28"/>
          <w:szCs w:val="28"/>
          <w:lang w:val="en-US"/>
        </w:rPr>
      </w:pPr>
    </w:p>
    <w:p w:rsidR="00371358" w:rsidRDefault="00371358" w:rsidP="00C076CB">
      <w:pPr>
        <w:jc w:val="center"/>
        <w:rPr>
          <w:sz w:val="28"/>
          <w:szCs w:val="28"/>
          <w:lang w:val="en-US"/>
        </w:rPr>
      </w:pPr>
    </w:p>
    <w:p w:rsidR="0060599C" w:rsidRDefault="0060599C" w:rsidP="00C076CB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D967685" wp14:editId="604D754D">
            <wp:extent cx="5816009" cy="8269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362" cy="826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99C" w:rsidRDefault="0060599C" w:rsidP="00C076CB">
      <w:pPr>
        <w:jc w:val="center"/>
        <w:rPr>
          <w:sz w:val="28"/>
          <w:szCs w:val="28"/>
        </w:rPr>
      </w:pPr>
    </w:p>
    <w:p w:rsidR="0060599C" w:rsidRDefault="0060599C" w:rsidP="00C076CB">
      <w:pPr>
        <w:jc w:val="center"/>
        <w:rPr>
          <w:sz w:val="28"/>
          <w:szCs w:val="28"/>
        </w:rPr>
      </w:pPr>
    </w:p>
    <w:p w:rsidR="0060599C" w:rsidRDefault="0060599C" w:rsidP="00C076CB">
      <w:pPr>
        <w:jc w:val="center"/>
        <w:rPr>
          <w:sz w:val="28"/>
          <w:szCs w:val="28"/>
        </w:rPr>
      </w:pPr>
    </w:p>
    <w:p w:rsidR="0060599C" w:rsidRDefault="0060599C" w:rsidP="00C076CB">
      <w:pPr>
        <w:jc w:val="center"/>
        <w:rPr>
          <w:sz w:val="28"/>
          <w:szCs w:val="28"/>
        </w:rPr>
      </w:pPr>
    </w:p>
    <w:p w:rsidR="00C076CB" w:rsidRPr="00C076CB" w:rsidRDefault="00C076CB" w:rsidP="00C076CB">
      <w:pPr>
        <w:jc w:val="center"/>
        <w:rPr>
          <w:sz w:val="28"/>
          <w:szCs w:val="28"/>
        </w:rPr>
      </w:pPr>
      <w:bookmarkStart w:id="0" w:name="_GoBack"/>
      <w:bookmarkEnd w:id="0"/>
      <w:r w:rsidRPr="00C076CB">
        <w:rPr>
          <w:sz w:val="28"/>
          <w:szCs w:val="28"/>
        </w:rPr>
        <w:lastRenderedPageBreak/>
        <w:t>Міністерство освіти і науки України</w:t>
      </w:r>
    </w:p>
    <w:p w:rsidR="00C076CB" w:rsidRPr="00C076CB" w:rsidRDefault="00C076CB" w:rsidP="00C076CB">
      <w:pPr>
        <w:jc w:val="center"/>
        <w:rPr>
          <w:sz w:val="28"/>
          <w:szCs w:val="28"/>
        </w:rPr>
      </w:pPr>
    </w:p>
    <w:p w:rsidR="00C076CB" w:rsidRPr="00C076CB" w:rsidRDefault="00C076CB" w:rsidP="00C076CB">
      <w:pPr>
        <w:jc w:val="center"/>
        <w:rPr>
          <w:sz w:val="28"/>
          <w:szCs w:val="28"/>
        </w:rPr>
      </w:pPr>
      <w:r w:rsidRPr="00C076CB">
        <w:rPr>
          <w:sz w:val="28"/>
          <w:szCs w:val="28"/>
        </w:rPr>
        <w:t>Харківський національний університет імені В.Н. Каразіна</w:t>
      </w:r>
    </w:p>
    <w:p w:rsidR="00C076CB" w:rsidRPr="00C076CB" w:rsidRDefault="00C076CB" w:rsidP="00C076CB">
      <w:pPr>
        <w:jc w:val="center"/>
        <w:rPr>
          <w:sz w:val="16"/>
          <w:szCs w:val="16"/>
        </w:rPr>
      </w:pPr>
    </w:p>
    <w:p w:rsidR="00C076CB" w:rsidRPr="00C076CB" w:rsidRDefault="00C076CB" w:rsidP="00C076CB">
      <w:pPr>
        <w:jc w:val="center"/>
      </w:pPr>
      <w:r w:rsidRPr="00C076CB">
        <w:rPr>
          <w:u w:val="single"/>
        </w:rPr>
        <w:t>Кафедра соціально-економічної географії і регіонознавства</w:t>
      </w:r>
      <w:r w:rsidRPr="00C076CB">
        <w:t xml:space="preserve"> </w:t>
      </w:r>
    </w:p>
    <w:p w:rsidR="00C076CB" w:rsidRPr="00C076CB" w:rsidRDefault="00C076CB" w:rsidP="00C076CB">
      <w:pPr>
        <w:jc w:val="right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right"/>
      </w:pPr>
      <w:r w:rsidRPr="00C076CB">
        <w:t xml:space="preserve">           “</w:t>
      </w:r>
      <w:r w:rsidRPr="00C076CB">
        <w:rPr>
          <w:b/>
        </w:rPr>
        <w:t>ЗАТВЕРДЖУЮ</w:t>
      </w:r>
      <w:r w:rsidRPr="00C076CB">
        <w:t>”</w:t>
      </w:r>
    </w:p>
    <w:p w:rsidR="008A57B8" w:rsidRDefault="008A57B8" w:rsidP="008A57B8">
      <w:pPr>
        <w:jc w:val="right"/>
        <w:rPr>
          <w:szCs w:val="28"/>
        </w:rPr>
      </w:pPr>
      <w:r>
        <w:rPr>
          <w:szCs w:val="28"/>
        </w:rPr>
        <w:t xml:space="preserve">Проректор з науково-педагогічної роботи </w:t>
      </w:r>
    </w:p>
    <w:p w:rsidR="008A57B8" w:rsidRDefault="008A57B8" w:rsidP="008A57B8">
      <w:pPr>
        <w:jc w:val="right"/>
        <w:rPr>
          <w:szCs w:val="28"/>
        </w:rPr>
      </w:pPr>
      <w:r>
        <w:rPr>
          <w:szCs w:val="28"/>
        </w:rPr>
        <w:t>А. В. Пантелеймонов</w:t>
      </w:r>
    </w:p>
    <w:p w:rsidR="008A57B8" w:rsidRDefault="008A57B8" w:rsidP="008A57B8">
      <w:pPr>
        <w:jc w:val="right"/>
        <w:rPr>
          <w:szCs w:val="28"/>
        </w:rPr>
      </w:pPr>
    </w:p>
    <w:p w:rsidR="008A57B8" w:rsidRDefault="008A57B8" w:rsidP="008A57B8">
      <w:pPr>
        <w:jc w:val="right"/>
        <w:rPr>
          <w:szCs w:val="28"/>
        </w:rPr>
      </w:pPr>
      <w:r>
        <w:rPr>
          <w:szCs w:val="28"/>
        </w:rPr>
        <w:t>“______”_______________</w:t>
      </w:r>
      <w:r>
        <w:rPr>
          <w:szCs w:val="28"/>
          <w:u w:val="single"/>
        </w:rPr>
        <w:t xml:space="preserve">2017 </w:t>
      </w:r>
      <w:r>
        <w:rPr>
          <w:szCs w:val="28"/>
        </w:rPr>
        <w:t>р.</w:t>
      </w:r>
    </w:p>
    <w:p w:rsidR="008A57B8" w:rsidRDefault="008A57B8" w:rsidP="008A57B8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Default="00C076CB" w:rsidP="00C076CB">
      <w:pPr>
        <w:jc w:val="center"/>
        <w:rPr>
          <w:sz w:val="20"/>
          <w:szCs w:val="20"/>
        </w:rPr>
      </w:pPr>
    </w:p>
    <w:p w:rsidR="008A57B8" w:rsidRDefault="008A57B8" w:rsidP="00C076CB">
      <w:pPr>
        <w:jc w:val="center"/>
        <w:rPr>
          <w:sz w:val="20"/>
          <w:szCs w:val="20"/>
        </w:rPr>
      </w:pPr>
    </w:p>
    <w:p w:rsidR="008A57B8" w:rsidRDefault="008A57B8" w:rsidP="00C076CB">
      <w:pPr>
        <w:jc w:val="center"/>
        <w:rPr>
          <w:sz w:val="20"/>
          <w:szCs w:val="20"/>
        </w:rPr>
      </w:pPr>
    </w:p>
    <w:p w:rsidR="008A57B8" w:rsidRPr="00C076CB" w:rsidRDefault="008A57B8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keepNext/>
        <w:tabs>
          <w:tab w:val="num" w:pos="432"/>
        </w:tabs>
        <w:spacing w:after="240"/>
        <w:ind w:left="432" w:hanging="432"/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076CB" w:rsidRDefault="00C076CB" w:rsidP="00C076CB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2B6848">
        <w:rPr>
          <w:b/>
          <w:sz w:val="32"/>
          <w:szCs w:val="32"/>
        </w:rPr>
        <w:t xml:space="preserve">Програма </w:t>
      </w:r>
    </w:p>
    <w:p w:rsidR="00C076CB" w:rsidRDefault="00C076CB" w:rsidP="00C076CB">
      <w:pPr>
        <w:widowControl w:val="0"/>
        <w:spacing w:line="276" w:lineRule="auto"/>
        <w:jc w:val="center"/>
        <w:rPr>
          <w:b/>
          <w:kern w:val="16"/>
          <w:sz w:val="32"/>
          <w:szCs w:val="32"/>
          <w:lang w:eastAsia="ru-RU"/>
        </w:rPr>
      </w:pPr>
      <w:r>
        <w:rPr>
          <w:b/>
          <w:sz w:val="32"/>
          <w:szCs w:val="32"/>
        </w:rPr>
        <w:t>н</w:t>
      </w:r>
      <w:r w:rsidRPr="002B6848">
        <w:rPr>
          <w:b/>
          <w:kern w:val="16"/>
          <w:sz w:val="32"/>
          <w:szCs w:val="32"/>
          <w:lang w:eastAsia="ru-RU"/>
        </w:rPr>
        <w:t xml:space="preserve">авчальної </w:t>
      </w:r>
      <w:r>
        <w:rPr>
          <w:b/>
          <w:kern w:val="16"/>
          <w:sz w:val="32"/>
          <w:szCs w:val="32"/>
          <w:lang w:eastAsia="ru-RU"/>
        </w:rPr>
        <w:t>природничо-наукової</w:t>
      </w:r>
      <w:r w:rsidRPr="002B6848">
        <w:rPr>
          <w:b/>
          <w:kern w:val="16"/>
          <w:sz w:val="32"/>
          <w:szCs w:val="32"/>
          <w:lang w:eastAsia="ru-RU"/>
        </w:rPr>
        <w:t xml:space="preserve"> практики </w:t>
      </w:r>
    </w:p>
    <w:p w:rsidR="00C076CB" w:rsidRPr="008746E9" w:rsidRDefault="00C076CB" w:rsidP="00C076CB">
      <w:pPr>
        <w:widowControl w:val="0"/>
        <w:spacing w:line="276" w:lineRule="auto"/>
        <w:jc w:val="center"/>
        <w:rPr>
          <w:b/>
          <w:kern w:val="16"/>
          <w:sz w:val="32"/>
          <w:szCs w:val="32"/>
          <w:lang w:val="ru-RU" w:eastAsia="ru-RU"/>
        </w:rPr>
      </w:pPr>
      <w:r>
        <w:rPr>
          <w:b/>
          <w:kern w:val="16"/>
          <w:sz w:val="32"/>
          <w:szCs w:val="32"/>
          <w:lang w:val="ru-RU" w:eastAsia="ru-RU"/>
        </w:rPr>
        <w:t>(</w:t>
      </w:r>
      <w:proofErr w:type="gramStart"/>
      <w:r>
        <w:rPr>
          <w:b/>
          <w:kern w:val="16"/>
          <w:sz w:val="32"/>
          <w:szCs w:val="32"/>
          <w:lang w:eastAsia="ru-RU"/>
        </w:rPr>
        <w:t>соц</w:t>
      </w:r>
      <w:proofErr w:type="gramEnd"/>
      <w:r>
        <w:rPr>
          <w:b/>
          <w:kern w:val="16"/>
          <w:sz w:val="32"/>
          <w:szCs w:val="32"/>
          <w:lang w:eastAsia="ru-RU"/>
        </w:rPr>
        <w:t xml:space="preserve">іально-економічний </w:t>
      </w:r>
      <w:proofErr w:type="spellStart"/>
      <w:r>
        <w:rPr>
          <w:b/>
          <w:kern w:val="16"/>
          <w:sz w:val="32"/>
          <w:szCs w:val="32"/>
          <w:lang w:val="ru-RU" w:eastAsia="ru-RU"/>
        </w:rPr>
        <w:t>етап</w:t>
      </w:r>
      <w:proofErr w:type="spellEnd"/>
      <w:r>
        <w:rPr>
          <w:b/>
          <w:kern w:val="16"/>
          <w:sz w:val="32"/>
          <w:szCs w:val="32"/>
          <w:lang w:val="ru-RU" w:eastAsia="ru-RU"/>
        </w:rPr>
        <w:t>)</w:t>
      </w:r>
    </w:p>
    <w:p w:rsidR="00C076CB" w:rsidRPr="00C076CB" w:rsidRDefault="0060599C" w:rsidP="00C076CB">
      <w:pPr>
        <w:jc w:val="center"/>
        <w:rPr>
          <w:sz w:val="16"/>
          <w:szCs w:val="16"/>
        </w:rPr>
      </w:pPr>
      <w:r>
        <w:rPr>
          <w:b/>
          <w:noProof/>
          <w:kern w:val="16"/>
          <w:sz w:val="32"/>
          <w:szCs w:val="3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.75pt;margin-top:1.4pt;width:366.7pt;height:0;z-index:251658240" o:connectortype="straight"/>
        </w:pict>
      </w:r>
      <w:r w:rsidR="00C076CB" w:rsidRPr="00C076CB">
        <w:rPr>
          <w:sz w:val="16"/>
          <w:szCs w:val="16"/>
        </w:rPr>
        <w:t xml:space="preserve"> (назва навчальної дисципліни)</w:t>
      </w:r>
    </w:p>
    <w:p w:rsidR="00C076CB" w:rsidRPr="00C076CB" w:rsidRDefault="00C076CB" w:rsidP="00C076CB">
      <w:pPr>
        <w:jc w:val="center"/>
        <w:rPr>
          <w:b/>
          <w:bCs/>
          <w:sz w:val="28"/>
          <w:szCs w:val="28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ind w:firstLine="708"/>
      </w:pPr>
    </w:p>
    <w:p w:rsidR="00C076CB" w:rsidRPr="00C26EA7" w:rsidRDefault="00C076CB" w:rsidP="00C076CB">
      <w:pPr>
        <w:ind w:firstLine="708"/>
      </w:pPr>
      <w:r w:rsidRPr="00C076CB">
        <w:t xml:space="preserve">спеціальність (напрям) </w:t>
      </w:r>
      <w:r w:rsidRPr="00C076CB">
        <w:rPr>
          <w:u w:val="single"/>
        </w:rPr>
        <w:t>6.040104. Географія</w:t>
      </w:r>
      <w:r w:rsidRPr="00C076CB">
        <w:t xml:space="preserve"> </w:t>
      </w:r>
    </w:p>
    <w:p w:rsidR="00C26EA7" w:rsidRPr="00371358" w:rsidRDefault="00C26EA7" w:rsidP="00C076CB">
      <w:pPr>
        <w:ind w:firstLine="708"/>
        <w:rPr>
          <w:lang w:val="ru-RU"/>
        </w:rPr>
      </w:pPr>
    </w:p>
    <w:p w:rsidR="00C26EA7" w:rsidRPr="00C26EA7" w:rsidRDefault="00C26EA7" w:rsidP="00C076CB">
      <w:pPr>
        <w:ind w:firstLine="708"/>
      </w:pPr>
      <w:r>
        <w:t>освітньо-професійна програма «Географія рекреації та туризму»</w:t>
      </w:r>
    </w:p>
    <w:p w:rsidR="00C076CB" w:rsidRPr="00C076CB" w:rsidRDefault="00C076CB" w:rsidP="00C076CB">
      <w:pPr>
        <w:ind w:firstLine="708"/>
      </w:pPr>
    </w:p>
    <w:p w:rsidR="00C076CB" w:rsidRPr="00C076CB" w:rsidRDefault="00C076CB" w:rsidP="00C076CB">
      <w:pPr>
        <w:ind w:firstLine="708"/>
      </w:pPr>
      <w:r w:rsidRPr="00C076CB">
        <w:t xml:space="preserve">спеціалізація </w:t>
      </w:r>
      <w:r w:rsidR="005C50D6" w:rsidRPr="005C50D6">
        <w:rPr>
          <w:u w:val="single"/>
        </w:rPr>
        <w:t>«</w:t>
      </w:r>
      <w:r w:rsidR="00C26EA7" w:rsidRPr="00C26EA7">
        <w:rPr>
          <w:u w:val="single"/>
        </w:rPr>
        <w:t xml:space="preserve">Географія рекреації </w:t>
      </w:r>
      <w:r w:rsidR="00C26EA7">
        <w:rPr>
          <w:u w:val="single"/>
        </w:rPr>
        <w:t xml:space="preserve">та </w:t>
      </w:r>
      <w:r w:rsidR="00C26EA7" w:rsidRPr="00C26EA7">
        <w:rPr>
          <w:u w:val="single"/>
        </w:rPr>
        <w:t>туризму</w:t>
      </w:r>
      <w:r w:rsidR="005C50D6" w:rsidRPr="005C50D6">
        <w:rPr>
          <w:u w:val="single"/>
        </w:rPr>
        <w:t>»</w:t>
      </w:r>
      <w:r w:rsidRPr="00C076CB">
        <w:rPr>
          <w:u w:val="single"/>
        </w:rPr>
        <w:t xml:space="preserve"> </w:t>
      </w:r>
    </w:p>
    <w:p w:rsidR="00C076CB" w:rsidRPr="00C076CB" w:rsidRDefault="00C076CB" w:rsidP="00C076CB">
      <w:pPr>
        <w:ind w:firstLine="708"/>
      </w:pPr>
    </w:p>
    <w:p w:rsidR="00C076CB" w:rsidRPr="00C076CB" w:rsidRDefault="00C076CB" w:rsidP="00C076CB">
      <w:pPr>
        <w:ind w:firstLine="708"/>
        <w:rPr>
          <w:lang w:val="ru-RU"/>
        </w:rPr>
      </w:pPr>
      <w:r w:rsidRPr="00C076CB">
        <w:t xml:space="preserve">факультет </w:t>
      </w:r>
      <w:r w:rsidRPr="00C076CB">
        <w:rPr>
          <w:u w:val="single"/>
        </w:rPr>
        <w:t>геології, географії, рекреації і туризму</w:t>
      </w:r>
    </w:p>
    <w:p w:rsidR="00C076CB" w:rsidRDefault="00C076CB" w:rsidP="00C076CB">
      <w:pPr>
        <w:jc w:val="both"/>
      </w:pPr>
    </w:p>
    <w:p w:rsidR="008A57B8" w:rsidRDefault="008A57B8" w:rsidP="00C076CB">
      <w:pPr>
        <w:jc w:val="both"/>
      </w:pPr>
    </w:p>
    <w:p w:rsidR="008A57B8" w:rsidRDefault="008A57B8" w:rsidP="00C076CB">
      <w:pPr>
        <w:jc w:val="both"/>
      </w:pPr>
    </w:p>
    <w:p w:rsidR="008A57B8" w:rsidRDefault="008A57B8" w:rsidP="00C076CB">
      <w:pPr>
        <w:jc w:val="both"/>
      </w:pPr>
    </w:p>
    <w:p w:rsidR="008A57B8" w:rsidRDefault="008A57B8" w:rsidP="00C076CB">
      <w:pPr>
        <w:jc w:val="both"/>
      </w:pPr>
    </w:p>
    <w:p w:rsidR="008A57B8" w:rsidRDefault="008A57B8" w:rsidP="00C076CB">
      <w:pPr>
        <w:jc w:val="both"/>
      </w:pPr>
    </w:p>
    <w:p w:rsidR="008A57B8" w:rsidRDefault="008A57B8" w:rsidP="00C076CB">
      <w:pPr>
        <w:jc w:val="both"/>
      </w:pPr>
    </w:p>
    <w:p w:rsidR="008A57B8" w:rsidRPr="00C076CB" w:rsidRDefault="008A57B8" w:rsidP="00C076CB">
      <w:pPr>
        <w:jc w:val="both"/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sz w:val="20"/>
          <w:szCs w:val="20"/>
        </w:rPr>
      </w:pPr>
    </w:p>
    <w:p w:rsidR="00C076CB" w:rsidRPr="00C076CB" w:rsidRDefault="00C076CB" w:rsidP="00C076CB">
      <w:pPr>
        <w:jc w:val="center"/>
        <w:rPr>
          <w:b/>
          <w:bCs/>
          <w:sz w:val="20"/>
          <w:szCs w:val="20"/>
        </w:rPr>
      </w:pPr>
    </w:p>
    <w:p w:rsidR="00C076CB" w:rsidRPr="00C076CB" w:rsidRDefault="00C076CB" w:rsidP="00C076CB">
      <w:pPr>
        <w:jc w:val="center"/>
      </w:pPr>
      <w:r w:rsidRPr="00C076CB">
        <w:t>20</w:t>
      </w:r>
      <w:r w:rsidRPr="00C076CB">
        <w:rPr>
          <w:u w:val="single"/>
        </w:rPr>
        <w:t>17</w:t>
      </w:r>
      <w:r w:rsidRPr="00C076CB">
        <w:t xml:space="preserve"> / 20</w:t>
      </w:r>
      <w:r w:rsidRPr="00C076CB">
        <w:rPr>
          <w:u w:val="single"/>
        </w:rPr>
        <w:t>18</w:t>
      </w:r>
      <w:r w:rsidRPr="00C076CB">
        <w:t xml:space="preserve"> навчальний рік</w:t>
      </w:r>
    </w:p>
    <w:p w:rsidR="00C076CB" w:rsidRPr="00C076CB" w:rsidRDefault="00C076CB" w:rsidP="00C076CB">
      <w:pPr>
        <w:spacing w:after="120"/>
        <w:rPr>
          <w:sz w:val="16"/>
          <w:szCs w:val="16"/>
        </w:rPr>
      </w:pPr>
      <w:r w:rsidRPr="00C076CB">
        <w:rPr>
          <w:sz w:val="20"/>
          <w:szCs w:val="20"/>
        </w:rPr>
        <w:br w:type="page"/>
      </w: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110369" w:rsidRDefault="00C076CB" w:rsidP="00C076CB">
      <w:pPr>
        <w:rPr>
          <w:u w:val="single"/>
        </w:rPr>
      </w:pPr>
      <w:r w:rsidRPr="00110369">
        <w:t xml:space="preserve">Програму рекомендовано до затвердження вченою радою факультету </w:t>
      </w:r>
      <w:r w:rsidRPr="00110369">
        <w:rPr>
          <w:u w:val="single"/>
        </w:rPr>
        <w:t>геології, географії, рекреації і туризму</w:t>
      </w:r>
    </w:p>
    <w:p w:rsidR="00C076CB" w:rsidRPr="00110369" w:rsidRDefault="00C076CB" w:rsidP="00C076CB"/>
    <w:p w:rsidR="00C076CB" w:rsidRPr="00110369" w:rsidRDefault="00C076CB" w:rsidP="00C076CB"/>
    <w:p w:rsidR="00C076CB" w:rsidRPr="00110369" w:rsidRDefault="00C076CB" w:rsidP="00C076CB">
      <w:pPr>
        <w:jc w:val="center"/>
      </w:pPr>
      <w:r w:rsidRPr="00110369">
        <w:t>“_______”  __________________ 20___ року, протокол №__</w:t>
      </w:r>
    </w:p>
    <w:p w:rsidR="00C076CB" w:rsidRPr="00110369" w:rsidRDefault="00C076CB" w:rsidP="00C076CB">
      <w:pPr>
        <w:jc w:val="center"/>
      </w:pPr>
    </w:p>
    <w:p w:rsidR="00C076CB" w:rsidRPr="00110369" w:rsidRDefault="00C076CB" w:rsidP="00C076CB">
      <w:pPr>
        <w:jc w:val="center"/>
      </w:pPr>
    </w:p>
    <w:p w:rsidR="00C076CB" w:rsidRPr="00110369" w:rsidRDefault="00C076CB" w:rsidP="00C076CB"/>
    <w:p w:rsidR="005C50D6" w:rsidRPr="00110369" w:rsidRDefault="00C076CB" w:rsidP="005C50D6">
      <w:r w:rsidRPr="00110369">
        <w:t xml:space="preserve">РОЗРОБНИКИ ПРОГРАМИ: (вказати авторів, їхні наукові ступені, вчені звання та посади) </w:t>
      </w:r>
    </w:p>
    <w:p w:rsidR="005C50D6" w:rsidRPr="00110369" w:rsidRDefault="005C50D6" w:rsidP="005C50D6">
      <w:r w:rsidRPr="00110369">
        <w:t xml:space="preserve">Л. М. Нємець, д. геогр. н., професор, професор кафедри соціально-економічної географії і регіонознавства,  </w:t>
      </w:r>
    </w:p>
    <w:p w:rsidR="005C50D6" w:rsidRPr="00110369" w:rsidRDefault="005C50D6" w:rsidP="005C50D6">
      <w:r w:rsidRPr="00110369">
        <w:t>К. Ю. Сегіда, к. геогр. н., доцент кафедри соціально-економічної географії і регіонознавства</w:t>
      </w:r>
    </w:p>
    <w:p w:rsidR="00C076CB" w:rsidRPr="00110369" w:rsidRDefault="005C50D6" w:rsidP="005C50D6">
      <w:r w:rsidRPr="00110369">
        <w:t>І. М. Барило, ст. викл. кафедри соціально-економічної географії і регіонознавства</w:t>
      </w:r>
    </w:p>
    <w:p w:rsidR="00C076CB" w:rsidRPr="00110369" w:rsidRDefault="00C076CB" w:rsidP="00C076CB"/>
    <w:p w:rsidR="00C076CB" w:rsidRPr="00110369" w:rsidRDefault="00C076CB" w:rsidP="00C076CB"/>
    <w:p w:rsidR="00C076CB" w:rsidRPr="00110369" w:rsidRDefault="00C076CB" w:rsidP="00C076CB"/>
    <w:p w:rsidR="00C076CB" w:rsidRPr="00110369" w:rsidRDefault="00C076CB" w:rsidP="00C076CB"/>
    <w:p w:rsidR="00C076CB" w:rsidRPr="00110369" w:rsidRDefault="00C076CB" w:rsidP="00C076CB">
      <w:pPr>
        <w:rPr>
          <w:u w:val="single"/>
        </w:rPr>
      </w:pPr>
      <w:r w:rsidRPr="00110369">
        <w:t xml:space="preserve">Програму схвалено на засіданні кафедри </w:t>
      </w:r>
      <w:r w:rsidRPr="00110369">
        <w:rPr>
          <w:u w:val="single"/>
        </w:rPr>
        <w:t>соціально-економічної географії і регіонознавства</w:t>
      </w:r>
    </w:p>
    <w:p w:rsidR="00C076CB" w:rsidRPr="00110369" w:rsidRDefault="00C076CB" w:rsidP="00C076CB">
      <w:pPr>
        <w:rPr>
          <w:b/>
          <w:bCs/>
          <w:i/>
          <w:iCs/>
        </w:rPr>
      </w:pPr>
    </w:p>
    <w:p w:rsidR="00C076CB" w:rsidRPr="00110369" w:rsidRDefault="00C076CB" w:rsidP="00C076CB"/>
    <w:p w:rsidR="00C076CB" w:rsidRPr="00110369" w:rsidRDefault="00C076CB" w:rsidP="00C076CB">
      <w:r w:rsidRPr="00110369">
        <w:t>Протокол від “____”________________20__ року № ___</w:t>
      </w:r>
    </w:p>
    <w:p w:rsidR="00C076CB" w:rsidRPr="00110369" w:rsidRDefault="00C076CB" w:rsidP="00C076CB"/>
    <w:p w:rsidR="00C076CB" w:rsidRPr="00110369" w:rsidRDefault="00C076CB" w:rsidP="00C076CB">
      <w:r w:rsidRPr="00110369">
        <w:t xml:space="preserve">                         Завідувач кафедри _______________________________</w:t>
      </w:r>
    </w:p>
    <w:p w:rsidR="00C076CB" w:rsidRPr="00110369" w:rsidRDefault="00C076CB" w:rsidP="00C076CB"/>
    <w:p w:rsidR="00C076CB" w:rsidRPr="00110369" w:rsidRDefault="00C076CB" w:rsidP="00C076CB">
      <w:r w:rsidRPr="00110369">
        <w:t xml:space="preserve">                                                                _______________________ </w:t>
      </w:r>
      <w:r w:rsidRPr="00110369">
        <w:softHyphen/>
        <w:t>_____</w:t>
      </w:r>
      <w:r w:rsidRPr="00110369">
        <w:rPr>
          <w:u w:val="single"/>
        </w:rPr>
        <w:t>Нємець Л.М.</w:t>
      </w:r>
      <w:r w:rsidRPr="00110369">
        <w:t>___</w:t>
      </w:r>
    </w:p>
    <w:p w:rsidR="00C076CB" w:rsidRPr="00110369" w:rsidRDefault="00C076CB" w:rsidP="00C076CB">
      <w:r w:rsidRPr="00110369"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076CB" w:rsidRPr="00110369" w:rsidRDefault="00C076CB" w:rsidP="00C076CB"/>
    <w:p w:rsidR="00C076CB" w:rsidRPr="00110369" w:rsidRDefault="00C076CB" w:rsidP="00C076CB">
      <w:r w:rsidRPr="00110369">
        <w:t>Програму погоджено методичною комісією факультету геології, географії, рекреації і туризму</w:t>
      </w:r>
    </w:p>
    <w:p w:rsidR="00C076CB" w:rsidRPr="00110369" w:rsidRDefault="00C076CB" w:rsidP="00C076CB">
      <w:pPr>
        <w:rPr>
          <w:b/>
          <w:bCs/>
          <w:i/>
          <w:iCs/>
        </w:rPr>
      </w:pPr>
    </w:p>
    <w:p w:rsidR="00C076CB" w:rsidRPr="00110369" w:rsidRDefault="00C076CB" w:rsidP="00C076CB">
      <w:r w:rsidRPr="00110369">
        <w:t>Протокол від “____”________________20__ року № ___</w:t>
      </w:r>
    </w:p>
    <w:p w:rsidR="00C076CB" w:rsidRPr="00110369" w:rsidRDefault="00C076CB" w:rsidP="00C076CB"/>
    <w:p w:rsidR="00C076CB" w:rsidRPr="00110369" w:rsidRDefault="00C076CB" w:rsidP="00C076CB">
      <w:r w:rsidRPr="00110369">
        <w:t xml:space="preserve">                         Голова методичної комісії_______________________________</w:t>
      </w:r>
    </w:p>
    <w:p w:rsidR="00C076CB" w:rsidRPr="00110369" w:rsidRDefault="00C076CB" w:rsidP="00C076CB"/>
    <w:p w:rsidR="00C076CB" w:rsidRPr="00110369" w:rsidRDefault="00C076CB" w:rsidP="00C076CB">
      <w:r w:rsidRPr="00110369">
        <w:t xml:space="preserve">                                                                _______________________ ____</w:t>
      </w:r>
      <w:r w:rsidRPr="00110369">
        <w:rPr>
          <w:u w:val="single"/>
        </w:rPr>
        <w:t>Жемеров О.О.</w:t>
      </w:r>
      <w:r w:rsidRPr="00110369">
        <w:t>___</w:t>
      </w:r>
    </w:p>
    <w:p w:rsidR="00C076CB" w:rsidRPr="00110369" w:rsidRDefault="00C076CB" w:rsidP="00C076CB">
      <w:r w:rsidRPr="00110369"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076CB" w:rsidRPr="00110369" w:rsidRDefault="00C076CB" w:rsidP="00C076CB">
      <w:r w:rsidRPr="00110369">
        <w:t xml:space="preserve">                         </w:t>
      </w:r>
    </w:p>
    <w:p w:rsidR="00C076CB" w:rsidRPr="00110369" w:rsidRDefault="00C076CB" w:rsidP="00C076CB"/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rPr>
          <w:sz w:val="22"/>
          <w:szCs w:val="22"/>
        </w:rPr>
      </w:pPr>
    </w:p>
    <w:p w:rsidR="00C076CB" w:rsidRPr="00C076CB" w:rsidRDefault="00C076CB" w:rsidP="00C076CB">
      <w:pPr>
        <w:jc w:val="center"/>
        <w:rPr>
          <w:b/>
          <w:bCs/>
          <w:caps/>
        </w:rPr>
      </w:pPr>
      <w:r w:rsidRPr="00C076CB">
        <w:rPr>
          <w:sz w:val="20"/>
          <w:szCs w:val="20"/>
        </w:rPr>
        <w:br w:type="page"/>
      </w:r>
      <w:r w:rsidRPr="00C076CB">
        <w:rPr>
          <w:b/>
          <w:bCs/>
          <w:caps/>
        </w:rPr>
        <w:lastRenderedPageBreak/>
        <w:t>Вступ</w:t>
      </w:r>
    </w:p>
    <w:p w:rsidR="00C076CB" w:rsidRPr="00C076CB" w:rsidRDefault="00C076CB" w:rsidP="00C076CB">
      <w:pPr>
        <w:jc w:val="center"/>
        <w:rPr>
          <w:b/>
          <w:bCs/>
          <w:caps/>
        </w:rPr>
      </w:pPr>
    </w:p>
    <w:p w:rsidR="00C076CB" w:rsidRPr="00C076CB" w:rsidRDefault="00C076CB" w:rsidP="005C50D6">
      <w:pPr>
        <w:jc w:val="both"/>
      </w:pPr>
      <w:r w:rsidRPr="005C50D6">
        <w:rPr>
          <w:b/>
        </w:rPr>
        <w:t xml:space="preserve">Програма </w:t>
      </w:r>
      <w:r w:rsidR="005C50D6" w:rsidRPr="005C50D6">
        <w:rPr>
          <w:b/>
        </w:rPr>
        <w:t>навчальної природничо-наукової практики (соціально-економічний етап)</w:t>
      </w:r>
      <w:r w:rsidR="005C50D6">
        <w:t xml:space="preserve"> </w:t>
      </w:r>
      <w:r w:rsidRPr="00C076CB">
        <w:t xml:space="preserve">складена відповідно до освітньо-професійної (освітньо-наукової) програми підготовки </w:t>
      </w:r>
    </w:p>
    <w:p w:rsidR="00C076CB" w:rsidRPr="00C076CB" w:rsidRDefault="00C076CB" w:rsidP="005C50D6">
      <w:pPr>
        <w:suppressAutoHyphens w:val="0"/>
        <w:rPr>
          <w:b/>
          <w:u w:val="single"/>
          <w:lang w:eastAsia="ru-RU"/>
        </w:rPr>
      </w:pPr>
    </w:p>
    <w:p w:rsidR="00C076CB" w:rsidRPr="00C076CB" w:rsidRDefault="00C076CB" w:rsidP="005C50D6">
      <w:pPr>
        <w:suppressAutoHyphens w:val="0"/>
        <w:rPr>
          <w:lang w:eastAsia="ru-RU"/>
        </w:rPr>
      </w:pPr>
      <w:r w:rsidRPr="00C076CB">
        <w:rPr>
          <w:b/>
          <w:u w:val="single"/>
          <w:lang w:eastAsia="ru-RU"/>
        </w:rPr>
        <w:t>бакалавра</w:t>
      </w:r>
    </w:p>
    <w:p w:rsidR="00C076CB" w:rsidRPr="00C076CB" w:rsidRDefault="00C076CB" w:rsidP="005C50D6">
      <w:pPr>
        <w:ind w:firstLine="540"/>
        <w:jc w:val="both"/>
      </w:pPr>
      <w:r w:rsidRPr="00C076CB">
        <w:t>(назва рівня вищої освіти, освітньо-кваліфікаційного рівня)</w:t>
      </w:r>
    </w:p>
    <w:p w:rsidR="00C076CB" w:rsidRPr="00C076CB" w:rsidRDefault="00C076CB" w:rsidP="00C076CB">
      <w:pPr>
        <w:ind w:firstLine="295"/>
        <w:jc w:val="both"/>
      </w:pPr>
    </w:p>
    <w:p w:rsidR="00C076CB" w:rsidRPr="00C076CB" w:rsidRDefault="00C076CB" w:rsidP="00C076CB">
      <w:pPr>
        <w:ind w:firstLine="295"/>
        <w:jc w:val="both"/>
      </w:pPr>
    </w:p>
    <w:p w:rsidR="00C076CB" w:rsidRDefault="00C076CB" w:rsidP="00C076CB">
      <w:pPr>
        <w:ind w:left="295"/>
        <w:jc w:val="both"/>
      </w:pPr>
      <w:r w:rsidRPr="00C076CB">
        <w:t xml:space="preserve">спеціальності (напряму) </w:t>
      </w:r>
      <w:r w:rsidRPr="00C076CB">
        <w:rPr>
          <w:szCs w:val="19"/>
          <w:u w:val="single"/>
        </w:rPr>
        <w:t>6.040104. Географія</w:t>
      </w:r>
      <w:r w:rsidRPr="00C076CB">
        <w:t xml:space="preserve"> </w:t>
      </w:r>
    </w:p>
    <w:p w:rsidR="00C26EA7" w:rsidRDefault="00C26EA7" w:rsidP="00C076CB">
      <w:pPr>
        <w:ind w:left="295"/>
        <w:jc w:val="both"/>
      </w:pPr>
    </w:p>
    <w:p w:rsidR="00C26EA7" w:rsidRPr="00C26EA7" w:rsidRDefault="00C26EA7" w:rsidP="00C26EA7">
      <w:pPr>
        <w:ind w:left="295"/>
        <w:jc w:val="both"/>
      </w:pPr>
      <w:r w:rsidRPr="00C26EA7">
        <w:t xml:space="preserve">освітньо-професійна програма </w:t>
      </w:r>
      <w:r w:rsidRPr="00C26EA7">
        <w:rPr>
          <w:u w:val="single"/>
        </w:rPr>
        <w:t>«Географія рекреації та туризму»</w:t>
      </w:r>
    </w:p>
    <w:p w:rsidR="00C076CB" w:rsidRPr="00C076CB" w:rsidRDefault="00C076CB" w:rsidP="00C076CB">
      <w:pPr>
        <w:ind w:firstLine="295"/>
        <w:jc w:val="both"/>
      </w:pPr>
    </w:p>
    <w:p w:rsidR="00C076CB" w:rsidRPr="00C076CB" w:rsidRDefault="00C076CB" w:rsidP="00C076CB">
      <w:pPr>
        <w:ind w:firstLine="295"/>
        <w:jc w:val="both"/>
      </w:pPr>
      <w:r w:rsidRPr="00C076CB">
        <w:t xml:space="preserve">спеціалізації </w:t>
      </w:r>
      <w:r w:rsidR="00C26EA7" w:rsidRPr="00C26EA7">
        <w:rPr>
          <w:u w:val="single"/>
        </w:rPr>
        <w:t>«Географія рекреації та туризму»</w:t>
      </w:r>
    </w:p>
    <w:p w:rsidR="005C50D6" w:rsidRDefault="005C50D6" w:rsidP="008746E9">
      <w:pPr>
        <w:jc w:val="center"/>
        <w:rPr>
          <w:sz w:val="28"/>
          <w:szCs w:val="28"/>
        </w:rPr>
      </w:pPr>
    </w:p>
    <w:p w:rsidR="005C50D6" w:rsidRPr="005C50D6" w:rsidRDefault="005C50D6" w:rsidP="005C50D6">
      <w:pPr>
        <w:keepNext/>
        <w:spacing w:after="120"/>
        <w:jc w:val="center"/>
        <w:outlineLvl w:val="2"/>
        <w:rPr>
          <w:b/>
          <w:iCs/>
        </w:rPr>
      </w:pPr>
      <w:r w:rsidRPr="005C50D6">
        <w:rPr>
          <w:b/>
          <w:iCs/>
        </w:rPr>
        <w:t>1. Опис навчальної дисципліни</w:t>
      </w:r>
    </w:p>
    <w:p w:rsidR="005C50D6" w:rsidRPr="005C50D6" w:rsidRDefault="005C50D6" w:rsidP="005C50D6">
      <w:pPr>
        <w:ind w:firstLine="709"/>
        <w:jc w:val="both"/>
      </w:pPr>
      <w:r w:rsidRPr="005C50D6">
        <w:rPr>
          <w:b/>
        </w:rPr>
        <w:t>1.1.</w:t>
      </w:r>
      <w:r w:rsidRPr="005C50D6">
        <w:t xml:space="preserve"> </w:t>
      </w:r>
      <w:r w:rsidRPr="005C50D6">
        <w:rPr>
          <w:b/>
          <w:i/>
          <w:lang w:eastAsia="ru-RU"/>
        </w:rPr>
        <w:t xml:space="preserve">Мета </w:t>
      </w:r>
      <w:r>
        <w:rPr>
          <w:b/>
          <w:i/>
          <w:lang w:eastAsia="ru-RU"/>
        </w:rPr>
        <w:t>практики</w:t>
      </w:r>
      <w:r w:rsidRPr="005C50D6">
        <w:rPr>
          <w:lang w:eastAsia="ru-RU"/>
        </w:rPr>
        <w:t xml:space="preserve"> – поглибити і закріпити теоретичні знання з економічної і соціальної географії, продовжити розвиток навчальних вмінь та навичок студентів стосовно соціально-економічних досліджень у процесі комплексного суспільно-географічного вивчення конкретного регіону, знайомство з елементами галузевих територіальних систем, аналіз взаємозв’язку природних компонентів з соціально-економічними процесами в межах регіону.</w:t>
      </w:r>
    </w:p>
    <w:p w:rsidR="005C50D6" w:rsidRPr="005C50D6" w:rsidRDefault="005C50D6" w:rsidP="005C50D6">
      <w:pPr>
        <w:ind w:firstLine="708"/>
        <w:jc w:val="both"/>
        <w:rPr>
          <w:b/>
          <w:i/>
        </w:rPr>
      </w:pPr>
      <w:r w:rsidRPr="005C50D6">
        <w:rPr>
          <w:b/>
        </w:rPr>
        <w:t>1.2.</w:t>
      </w:r>
      <w:r w:rsidRPr="005C50D6">
        <w:t xml:space="preserve"> </w:t>
      </w:r>
      <w:r w:rsidRPr="005C50D6">
        <w:rPr>
          <w:b/>
          <w:i/>
        </w:rPr>
        <w:t>Основні завдання вивчення дисципліни: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>ознайомити студентів з принципами і методами організації маршрутних і стаціонарних соціально-економічних регіональних досліджень;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>показати можливості пошуку, здобуття і системно-структурного економіко-географічного аналізу різноманітної статистичної, технологічної, соціологічної, картографічної, візуальної інформації за різними типами соціально-економічних об'єктів і територіально-виробничих комплексів;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формувати комплексне уявлення про місце і роль регіону, що вивчається, в соціально-економічному комплексі країни, його ресурсному потенціалі, особливостях територіальної організації населення, господарства, соціальної сфери та її інфраструктури; 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формувати уявлення про унікальні природні та визначні історико-культурні пам'ятки; своєрідність звичаїв, традицій народних промислів і оцінити їх значення з погляду перспектив соціально-економічного розвитку регіону; 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>сформулювати чітке розуміння суті складання комплексної економіко-географічної характеристики регіону з виявленням головних факторів, своєрідності, територіальної диференціації, актуальних проблем і можливих перспектив його соціально-економічного розвитку;</w:t>
      </w:r>
    </w:p>
    <w:p w:rsidR="005C50D6" w:rsidRDefault="005C50D6" w:rsidP="005C50D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ru-RU"/>
        </w:rPr>
      </w:pPr>
      <w:r>
        <w:rPr>
          <w:lang w:eastAsia="ru-RU"/>
        </w:rPr>
        <w:t>закріпити практичні навички первинного збору матеріалів під час польового етапу і підготовка їх до аналізу.</w:t>
      </w:r>
    </w:p>
    <w:p w:rsidR="005C50D6" w:rsidRPr="005C50D6" w:rsidRDefault="005C50D6" w:rsidP="005C50D6">
      <w:pPr>
        <w:ind w:firstLine="540"/>
        <w:jc w:val="both"/>
      </w:pPr>
    </w:p>
    <w:p w:rsidR="005C50D6" w:rsidRPr="005C50D6" w:rsidRDefault="005C50D6" w:rsidP="005C50D6">
      <w:pPr>
        <w:ind w:firstLine="540"/>
        <w:jc w:val="both"/>
      </w:pPr>
      <w:r w:rsidRPr="005C50D6">
        <w:rPr>
          <w:b/>
        </w:rPr>
        <w:tab/>
        <w:t>1.3.</w:t>
      </w:r>
      <w:r w:rsidRPr="005C50D6">
        <w:t xml:space="preserve"> </w:t>
      </w:r>
      <w:r w:rsidRPr="005C50D6">
        <w:rPr>
          <w:b/>
          <w:i/>
        </w:rPr>
        <w:t>Кількість кредитів</w:t>
      </w:r>
      <w:r w:rsidRPr="005C50D6">
        <w:t xml:space="preserve">. </w:t>
      </w:r>
    </w:p>
    <w:p w:rsidR="005C50D6" w:rsidRPr="005C50D6" w:rsidRDefault="005C50D6" w:rsidP="005C50D6">
      <w:pPr>
        <w:ind w:firstLine="708"/>
        <w:jc w:val="both"/>
      </w:pPr>
    </w:p>
    <w:p w:rsidR="005C50D6" w:rsidRPr="005C50D6" w:rsidRDefault="005C50D6" w:rsidP="005C50D6">
      <w:pPr>
        <w:ind w:firstLine="708"/>
        <w:jc w:val="both"/>
      </w:pPr>
      <w:r w:rsidRPr="005C50D6">
        <w:rPr>
          <w:b/>
        </w:rPr>
        <w:t>1.4.</w:t>
      </w:r>
      <w:r w:rsidRPr="005C50D6">
        <w:t xml:space="preserve"> </w:t>
      </w:r>
      <w:r w:rsidRPr="005C50D6">
        <w:rPr>
          <w:b/>
          <w:i/>
        </w:rPr>
        <w:t>Загальна кількість годин</w:t>
      </w:r>
      <w:r w:rsidRPr="005C50D6">
        <w:t xml:space="preserve"> – </w:t>
      </w:r>
      <w:r w:rsidR="00C26EA7">
        <w:t>3</w:t>
      </w:r>
      <w:r w:rsidRPr="005C50D6">
        <w:t xml:space="preserve">0. </w:t>
      </w:r>
    </w:p>
    <w:p w:rsidR="005C50D6" w:rsidRDefault="005C50D6" w:rsidP="005C50D6">
      <w:pPr>
        <w:ind w:firstLine="708"/>
        <w:jc w:val="both"/>
      </w:pPr>
    </w:p>
    <w:p w:rsidR="00C26EA7" w:rsidRDefault="00C26EA7" w:rsidP="005C50D6">
      <w:pPr>
        <w:ind w:firstLine="708"/>
        <w:jc w:val="both"/>
      </w:pPr>
    </w:p>
    <w:p w:rsidR="00C26EA7" w:rsidRDefault="00C26EA7" w:rsidP="005C50D6">
      <w:pPr>
        <w:ind w:firstLine="708"/>
        <w:jc w:val="both"/>
      </w:pPr>
    </w:p>
    <w:p w:rsidR="00C26EA7" w:rsidRDefault="00C26EA7" w:rsidP="005C50D6">
      <w:pPr>
        <w:ind w:firstLine="708"/>
        <w:jc w:val="both"/>
      </w:pPr>
    </w:p>
    <w:p w:rsidR="00C26EA7" w:rsidRDefault="00C26EA7" w:rsidP="005C50D6">
      <w:pPr>
        <w:ind w:firstLine="708"/>
        <w:jc w:val="both"/>
      </w:pPr>
    </w:p>
    <w:p w:rsidR="00C26EA7" w:rsidRDefault="00C26EA7" w:rsidP="005C50D6">
      <w:pPr>
        <w:ind w:firstLine="708"/>
        <w:jc w:val="both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5C50D6" w:rsidRPr="005C50D6" w:rsidTr="0003215A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spacing w:line="360" w:lineRule="auto"/>
              <w:jc w:val="center"/>
              <w:rPr>
                <w:i/>
              </w:rPr>
            </w:pPr>
            <w:r w:rsidRPr="005C50D6">
              <w:rPr>
                <w:b/>
              </w:rPr>
              <w:lastRenderedPageBreak/>
              <w:t>1.5.</w:t>
            </w:r>
            <w:r w:rsidRPr="005C50D6">
              <w:rPr>
                <w:i/>
              </w:rPr>
              <w:t xml:space="preserve"> </w:t>
            </w:r>
            <w:r w:rsidRPr="005C50D6">
              <w:rPr>
                <w:b/>
                <w:i/>
              </w:rPr>
              <w:t>Характеристика навчальної дисципліни</w:t>
            </w:r>
          </w:p>
        </w:tc>
      </w:tr>
      <w:tr w:rsidR="005C50D6" w:rsidRPr="005C50D6" w:rsidTr="0003215A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widowControl w:val="0"/>
              <w:jc w:val="center"/>
            </w:pPr>
            <w:r w:rsidRPr="005C50D6">
              <w:t>Нормативна</w:t>
            </w:r>
          </w:p>
        </w:tc>
      </w:tr>
      <w:tr w:rsidR="005C50D6" w:rsidRPr="005C50D6" w:rsidTr="000321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 w:rsidRPr="005C50D6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 w:rsidRPr="005C50D6">
              <w:t>Заочна (дистанційна) форма навчання</w:t>
            </w:r>
          </w:p>
        </w:tc>
      </w:tr>
      <w:tr w:rsidR="005C50D6" w:rsidRPr="005C50D6" w:rsidTr="0003215A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 w:rsidRPr="005C50D6">
              <w:t>Рік підготовки</w:t>
            </w:r>
          </w:p>
        </w:tc>
      </w:tr>
      <w:tr w:rsidR="005C50D6" w:rsidRPr="005C50D6" w:rsidTr="000321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>
              <w:t>1</w:t>
            </w:r>
            <w:r w:rsidRPr="005C50D6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>
              <w:t>3</w:t>
            </w:r>
            <w:r w:rsidRPr="005C50D6">
              <w:t>-й</w:t>
            </w:r>
          </w:p>
        </w:tc>
      </w:tr>
      <w:tr w:rsidR="005C50D6" w:rsidRPr="005C50D6" w:rsidTr="0003215A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 w:rsidRPr="005C50D6">
              <w:t>Семестр</w:t>
            </w:r>
          </w:p>
        </w:tc>
      </w:tr>
      <w:tr w:rsidR="005C50D6" w:rsidRPr="005C50D6" w:rsidTr="000321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>
              <w:t>2</w:t>
            </w:r>
            <w:r w:rsidRPr="005C50D6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6" w:rsidRPr="005C50D6" w:rsidRDefault="005C50D6" w:rsidP="005C50D6">
            <w:pPr>
              <w:jc w:val="center"/>
            </w:pPr>
            <w:r>
              <w:t>6</w:t>
            </w:r>
            <w:r w:rsidRPr="005C50D6">
              <w:t>-й</w:t>
            </w:r>
          </w:p>
        </w:tc>
      </w:tr>
    </w:tbl>
    <w:p w:rsidR="005C50D6" w:rsidRPr="005C50D6" w:rsidRDefault="005C50D6" w:rsidP="005C50D6">
      <w:pPr>
        <w:ind w:left="540" w:firstLine="168"/>
        <w:jc w:val="both"/>
      </w:pPr>
      <w:r w:rsidRPr="005C50D6">
        <w:rPr>
          <w:b/>
        </w:rPr>
        <w:t>1.6.</w:t>
      </w:r>
      <w:r w:rsidRPr="005C50D6">
        <w:t xml:space="preserve"> </w:t>
      </w:r>
      <w:r w:rsidRPr="005C50D6">
        <w:rPr>
          <w:b/>
        </w:rPr>
        <w:t>Заплановані результати навчання</w:t>
      </w:r>
    </w:p>
    <w:p w:rsidR="005C50D6" w:rsidRPr="005C50D6" w:rsidRDefault="005C50D6" w:rsidP="005C50D6">
      <w:pPr>
        <w:ind w:firstLine="600"/>
        <w:jc w:val="both"/>
      </w:pP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>отримання навичок з організації та проведення економіко-географічних маршрутних, стаціонарних і експедиційних досліджень та спостережень;</w:t>
      </w: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>знання технологічних та економічних особливостей діяльності, а також територіальної організації промислових, сільськогосподарських підприємств та установ соціокультурної сфери;</w:t>
      </w: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 xml:space="preserve">вміння шукати, збирати та обробляти різноманітні фактичні дані та характеризувати умови та особливості соціально-економічного розвитку регіону; </w:t>
      </w: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>володіння методами суспільно-географічних досліджень, збору, обробки, аналізу географічної інформації, що дозволяють виявити фактори, особливості, проблеми та перспективи його розвитку;</w:t>
      </w:r>
    </w:p>
    <w:p w:rsidR="00296411" w:rsidRPr="00296411" w:rsidRDefault="00296411" w:rsidP="00296411">
      <w:pPr>
        <w:pStyle w:val="a5"/>
        <w:numPr>
          <w:ilvl w:val="0"/>
          <w:numId w:val="6"/>
        </w:numPr>
        <w:spacing w:line="276" w:lineRule="auto"/>
        <w:ind w:left="0" w:firstLine="420"/>
        <w:jc w:val="both"/>
      </w:pPr>
      <w:r w:rsidRPr="00296411">
        <w:t xml:space="preserve">оформлення результатів у звіт та виконання індивідуальних завдань як складової частини колективного звіту про практику. </w:t>
      </w:r>
    </w:p>
    <w:p w:rsidR="00465193" w:rsidRDefault="00465193" w:rsidP="00212486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6032F1" w:rsidRPr="00296411" w:rsidRDefault="00212486" w:rsidP="00296411">
      <w:pPr>
        <w:pStyle w:val="a5"/>
        <w:widowControl w:val="0"/>
        <w:numPr>
          <w:ilvl w:val="0"/>
          <w:numId w:val="17"/>
        </w:numPr>
        <w:suppressAutoHyphens w:val="0"/>
        <w:spacing w:line="276" w:lineRule="auto"/>
        <w:jc w:val="center"/>
        <w:rPr>
          <w:b/>
          <w:lang w:eastAsia="uk-UA"/>
        </w:rPr>
      </w:pPr>
      <w:r w:rsidRPr="00296411">
        <w:rPr>
          <w:b/>
          <w:lang w:eastAsia="uk-UA"/>
        </w:rPr>
        <w:t>Організація практики та зміст</w:t>
      </w:r>
    </w:p>
    <w:p w:rsidR="00212486" w:rsidRPr="00296411" w:rsidRDefault="00F66251" w:rsidP="00C36C39">
      <w:pPr>
        <w:pStyle w:val="a5"/>
        <w:widowControl w:val="0"/>
        <w:suppressAutoHyphens w:val="0"/>
        <w:spacing w:line="276" w:lineRule="auto"/>
        <w:ind w:left="420"/>
        <w:jc w:val="center"/>
        <w:rPr>
          <w:b/>
          <w:lang w:val="ru-RU" w:eastAsia="uk-UA"/>
        </w:rPr>
      </w:pPr>
      <w:r w:rsidRPr="00296411">
        <w:rPr>
          <w:b/>
          <w:lang w:eastAsia="uk-UA"/>
        </w:rPr>
        <w:t xml:space="preserve">навчальної </w:t>
      </w:r>
      <w:r w:rsidR="00212486" w:rsidRPr="00296411">
        <w:rPr>
          <w:b/>
          <w:lang w:eastAsia="uk-UA"/>
        </w:rPr>
        <w:t>діяльності студентів-практикантів</w:t>
      </w:r>
    </w:p>
    <w:p w:rsidR="001655B8" w:rsidRPr="00296411" w:rsidRDefault="001655B8" w:rsidP="001655B8">
      <w:pPr>
        <w:widowControl w:val="0"/>
        <w:suppressAutoHyphens w:val="0"/>
        <w:spacing w:line="276" w:lineRule="auto"/>
        <w:jc w:val="center"/>
        <w:rPr>
          <w:b/>
          <w:lang w:val="ru-RU" w:eastAsia="uk-UA"/>
        </w:rPr>
      </w:pP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Економіко-географічна складова навчальної практики займає особливе місце в підготовці бакалаврів географії. В умовах підвищення ролі соціально-гуманітарних знань в системі освіти, що динамічно змінюється, навчальна економіко-географічна практика має не тільки пізнавальне, а й виховне і світоглядне значення.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Ця практика націлена, насамперед, на закріплення знань, формування компетентностей по цілому блоку суспільно-географічних дисциплін. Студенти отримують, крім того, значний обсяг нової науково-практичної соціально-економічної інформації. Вони знайомляться з техніко-економічними особливостями діяльності та територіальної організації установ і підприємств різних галузей господарства, інфраструктури та соціального комплексу, отримують комунікативні навички.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Значення економіко-географічної складової навальної практики визначається і її спрямованістю на становлення громадянських позицій майбутніх фахівців, розвиток цілісності і глибини їх поглядів на проблеми взаємодії природи і суспільства, які відбуваються в регіоні в умовах соціально-економічних перетворень.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Крім того, ця практика багато в чому сприяє утвердженню в свідомості студентів конструктивної ролі географії в управлінні соціально-економічним розвитком країни. Економіко-географічна практика розвиває також міждисциплінарне мислення і комплексний підхід до розвитку господарства, оскільки для розуміння і глибокого аналізу регіональних соціально-економічних процесів необхідне залучення не тільки фізико-географічних, але й історичних, економічних, культурологічних та інших знань.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 xml:space="preserve">Навчальна практика студентів 1 курсу з економічної і соціальної географії може </w:t>
      </w:r>
      <w:r w:rsidRPr="00296411">
        <w:rPr>
          <w:sz w:val="24"/>
          <w:szCs w:val="24"/>
          <w:lang w:val="uk-UA"/>
        </w:rPr>
        <w:lastRenderedPageBreak/>
        <w:t xml:space="preserve">бути організована в різних регіонах, але як правило, проходить в межах своєї області та міста. Головні критерії вибору території, що вивчається, – максимальна доступність різноманітних джерел інформації і можливість безпосереднього відвідування різних типів об'єктів. На кафедрі соціально-економічної географії і регіонознавства практика проводиться у межах міста Харкова, що логічно і методологічно виправдано з погляду послідовності навчального процесу. В якості бази практики використовуються підприємства, установи, заклади, які відвідують студенти з метою їх суспільно-географічної характеристики. </w:t>
      </w:r>
    </w:p>
    <w:p w:rsidR="006032F1" w:rsidRPr="00296411" w:rsidRDefault="006032F1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Всі студенти беруть участь в споріднених польових і маршрутних спостереженнях, ведуть записи в індивідуальних щоденниках. При цьому, кожна група отримує своє індивідуальне дослідницьке завдання, результати виконання якого стають складовою частиною загального звіту із суспільно-географічної практики всього курсу.</w:t>
      </w:r>
    </w:p>
    <w:p w:rsidR="00C36C39" w:rsidRPr="00296411" w:rsidRDefault="00C36C39" w:rsidP="006032F1">
      <w:pPr>
        <w:pStyle w:val="a3"/>
        <w:widowControl w:val="0"/>
        <w:spacing w:line="276" w:lineRule="auto"/>
        <w:ind w:firstLine="720"/>
        <w:rPr>
          <w:i/>
          <w:sz w:val="24"/>
          <w:szCs w:val="24"/>
          <w:lang w:val="uk-UA"/>
        </w:rPr>
      </w:pPr>
    </w:p>
    <w:p w:rsidR="001655B8" w:rsidRPr="00296411" w:rsidRDefault="001655B8" w:rsidP="006032F1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i/>
          <w:sz w:val="24"/>
          <w:szCs w:val="24"/>
          <w:lang w:val="uk-UA"/>
        </w:rPr>
        <w:t>Навчальна практика</w:t>
      </w:r>
      <w:r w:rsidRPr="00296411">
        <w:rPr>
          <w:sz w:val="24"/>
          <w:szCs w:val="24"/>
          <w:lang w:val="uk-UA"/>
        </w:rPr>
        <w:t xml:space="preserve"> з економічної і соціальної географії (1 курс) проводиться у межах міста Харкова, що </w:t>
      </w:r>
      <w:r w:rsidR="0025572F" w:rsidRPr="00296411">
        <w:rPr>
          <w:sz w:val="24"/>
          <w:szCs w:val="24"/>
          <w:lang w:val="uk-UA"/>
        </w:rPr>
        <w:t xml:space="preserve">пов’язано з дотриманням </w:t>
      </w:r>
      <w:r w:rsidRPr="00296411">
        <w:rPr>
          <w:sz w:val="24"/>
          <w:szCs w:val="24"/>
          <w:lang w:val="uk-UA"/>
        </w:rPr>
        <w:t xml:space="preserve"> наступності навчання. В якості </w:t>
      </w:r>
      <w:r w:rsidRPr="00296411">
        <w:rPr>
          <w:b/>
          <w:i/>
          <w:sz w:val="24"/>
          <w:szCs w:val="24"/>
          <w:lang w:val="uk-UA"/>
        </w:rPr>
        <w:t>бази практики</w:t>
      </w:r>
      <w:r w:rsidRPr="00296411">
        <w:rPr>
          <w:sz w:val="24"/>
          <w:szCs w:val="24"/>
          <w:lang w:val="uk-UA"/>
        </w:rPr>
        <w:t xml:space="preserve"> використовуються підприємства, установи, заклади, які відвідують студенти з метою їх суспільно-географічної характеристики. Головні критерії вибору території, що вивчається, – максимальна доступність різноманітних джерел інформації і можливість безпосереднього відвідування різних типів об'єктів. </w:t>
      </w:r>
    </w:p>
    <w:p w:rsidR="00057B04" w:rsidRPr="00296411" w:rsidRDefault="00057B04" w:rsidP="00721092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</w:p>
    <w:p w:rsidR="006032F1" w:rsidRPr="00296411" w:rsidRDefault="00AC5F79" w:rsidP="006032F1">
      <w:pPr>
        <w:widowControl w:val="0"/>
        <w:suppressAutoHyphens w:val="0"/>
        <w:spacing w:line="360" w:lineRule="auto"/>
        <w:ind w:firstLine="709"/>
        <w:jc w:val="center"/>
        <w:rPr>
          <w:b/>
          <w:i/>
          <w:lang w:eastAsia="uk-UA"/>
        </w:rPr>
      </w:pPr>
      <w:r w:rsidRPr="00296411">
        <w:rPr>
          <w:b/>
          <w:lang w:eastAsia="uk-UA"/>
        </w:rPr>
        <w:t>Зміст діяльності студентів-практикантів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223"/>
      </w:tblGrid>
      <w:tr w:rsidR="006032F1" w:rsidRPr="00296411" w:rsidTr="00026E69">
        <w:trPr>
          <w:jc w:val="center"/>
        </w:trPr>
        <w:tc>
          <w:tcPr>
            <w:tcW w:w="2388" w:type="dxa"/>
            <w:vAlign w:val="center"/>
          </w:tcPr>
          <w:p w:rsidR="006032F1" w:rsidRPr="00296411" w:rsidRDefault="006032F1" w:rsidP="006032F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296411">
              <w:rPr>
                <w:lang w:eastAsia="ru-RU"/>
              </w:rPr>
              <w:t>Тема занять</w:t>
            </w:r>
          </w:p>
        </w:tc>
        <w:tc>
          <w:tcPr>
            <w:tcW w:w="7223" w:type="dxa"/>
            <w:vAlign w:val="center"/>
          </w:tcPr>
          <w:p w:rsidR="006032F1" w:rsidRPr="00296411" w:rsidRDefault="006032F1" w:rsidP="006032F1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  <w:p w:rsidR="006032F1" w:rsidRPr="00296411" w:rsidRDefault="006032F1" w:rsidP="006032F1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296411">
              <w:rPr>
                <w:lang w:eastAsia="ru-RU"/>
              </w:rPr>
              <w:t>Найменування робіт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center"/>
              <w:rPr>
                <w:lang w:eastAsia="ru-RU"/>
              </w:rPr>
            </w:pP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  <w:vAlign w:val="center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Підготовка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до суспільно-географічних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досліджень в межах регіону</w:t>
            </w: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Загальний збір студентів. Установча конференція.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Інструктаж з охорони праці та техніки безпеки. Розподіл робіт по групах, бригадах, отримання індивідуальних завдань.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Підбір необхідної літератури, статистичної і картографічної інформації; робота з джерелами інформації.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Загальна історико-географічна характеристика регіону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Відвідання музею історії регіону (або краєзнавчого музею), оглядова тематична екскурсія по центральній частині міста.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 xml:space="preserve">: опис історії формування регіону, його заселення, господарське освоєння, роль адміністративного центру в соціально-економічному розвитку регіону. Складання комп'ютерної картографічної основи об’єктів дослідження. 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Економіко-географічна оцінка природно-ресурсного потенціалу регіону</w:t>
            </w: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Відвідання місць розробки корисних копалин, підприємств і музеїв, маршрутні спостереження.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>: вивчення додаткових літературних і картографічних джерел, складання карти «Природно-ресурсний потенціал регіону».</w:t>
            </w:r>
          </w:p>
          <w:p w:rsidR="00C36C39" w:rsidRPr="00296411" w:rsidRDefault="00C36C39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Чисельність, склад, рух населення і його розселення по території регіону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>: ознайомлення з можливостями пошуку та аналізу статистичної інформації. Отримання статистичних даних з офіційних публікацій, Інтернету, регіональних статистичних органів. Аналіз отриманої інформації. Складання карти щільності населення; графіків і діаграм, що характеризують динаміку чисельності і склад населення, природний і механічний рух, територіальну структуру міст і сільських поселень регіону.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lastRenderedPageBreak/>
              <w:t xml:space="preserve">Промисловість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регіону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Ознайомлення з роботою промислових підприємств, їх територіальною структурою. Знайомство з його економічними і технологічними особливостями.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 xml:space="preserve">: збір додаткової інформації і характеристика структури господарства і промисловості міста, опис конкретних підприємств. Складання картосхем, графіків і діаграм. 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Агропромисловий комплекс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>Ознайомлення з роботою підприємства переробної промисловості АПК, маршрутні польові спостереження.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</w:t>
            </w:r>
            <w:r w:rsidRPr="00296411">
              <w:rPr>
                <w:lang w:eastAsia="ru-RU"/>
              </w:rPr>
              <w:t>: збір додаткової інформації і характеристика особливостей розвитку підприємств АПК міста, опис конкретних підприємств. Складання картосхем, графіків і діаграм.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Інфраструктура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міста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Ознайомлення з роботою транспортного підприємства та його інфраструктурою. </w:t>
            </w:r>
          </w:p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i/>
                <w:lang w:eastAsia="ru-RU"/>
              </w:rPr>
              <w:t>Камеральні роботи:</w:t>
            </w:r>
            <w:r w:rsidRPr="00296411">
              <w:rPr>
                <w:lang w:eastAsia="ru-RU"/>
              </w:rPr>
              <w:t xml:space="preserve"> збір додаткової інформації, її аналіз і складання картосхем. Опис конкретних об'єктів.</w:t>
            </w:r>
          </w:p>
        </w:tc>
      </w:tr>
      <w:tr w:rsidR="006032F1" w:rsidRPr="00296411" w:rsidTr="00026E69">
        <w:trPr>
          <w:jc w:val="center"/>
        </w:trPr>
        <w:tc>
          <w:tcPr>
            <w:tcW w:w="2388" w:type="dxa"/>
          </w:tcPr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Звіт практики. 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  <w:r w:rsidRPr="00296411">
              <w:rPr>
                <w:lang w:eastAsia="ru-RU"/>
              </w:rPr>
              <w:t>Залік</w:t>
            </w:r>
          </w:p>
          <w:p w:rsidR="006032F1" w:rsidRPr="00296411" w:rsidRDefault="006032F1" w:rsidP="006032F1">
            <w:pPr>
              <w:widowControl w:val="0"/>
              <w:suppressAutoHyphens w:val="0"/>
              <w:rPr>
                <w:lang w:eastAsia="ru-RU"/>
              </w:rPr>
            </w:pPr>
          </w:p>
        </w:tc>
        <w:tc>
          <w:tcPr>
            <w:tcW w:w="7223" w:type="dxa"/>
          </w:tcPr>
          <w:p w:rsidR="006032F1" w:rsidRPr="00296411" w:rsidRDefault="006032F1" w:rsidP="006032F1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96411">
              <w:rPr>
                <w:lang w:eastAsia="ru-RU"/>
              </w:rPr>
              <w:t xml:space="preserve">Завершення аналізу та обробки отриманої інформації, складання зведеного текстового звіту, його оформлення. Складання фото- та відеозвіту і презентації до підсумкової доповіді на захисті. </w:t>
            </w:r>
          </w:p>
        </w:tc>
      </w:tr>
    </w:tbl>
    <w:p w:rsidR="00057B04" w:rsidRPr="00296411" w:rsidRDefault="00057B04" w:rsidP="00721092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</w:p>
    <w:p w:rsidR="00C36C39" w:rsidRPr="00296411" w:rsidRDefault="00C36C39" w:rsidP="00721092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</w:p>
    <w:p w:rsidR="00C36C39" w:rsidRPr="00296411" w:rsidRDefault="00C36C39" w:rsidP="00C36C39">
      <w:pPr>
        <w:pStyle w:val="a3"/>
        <w:widowControl w:val="0"/>
        <w:spacing w:line="276" w:lineRule="auto"/>
        <w:ind w:firstLine="720"/>
        <w:rPr>
          <w:sz w:val="24"/>
          <w:szCs w:val="24"/>
          <w:lang w:val="uk-UA"/>
        </w:rPr>
      </w:pPr>
      <w:r w:rsidRPr="00296411">
        <w:rPr>
          <w:iCs/>
          <w:sz w:val="24"/>
          <w:szCs w:val="24"/>
          <w:lang w:val="uk-UA"/>
        </w:rPr>
        <w:t>Під час установчих зборів студентам проводиться організаційно-методичний інструктаж, інструктаж з техніки безпеки і безпеки життєдіяльності.</w:t>
      </w:r>
    </w:p>
    <w:p w:rsidR="00C36C39" w:rsidRPr="00296411" w:rsidRDefault="00C36C39" w:rsidP="00C36C39">
      <w:pPr>
        <w:pStyle w:val="a3"/>
        <w:widowControl w:val="0"/>
        <w:spacing w:line="276" w:lineRule="auto"/>
        <w:ind w:firstLine="708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 xml:space="preserve">Студенти курсу діляться на 2-4 групи (залежно від їх кількості). Загальне керівництво практикою, її маршрутну підготовку, організацію і координацію діяльності груп здійснює факультетський керівник. </w:t>
      </w:r>
    </w:p>
    <w:p w:rsidR="00C36C39" w:rsidRPr="00296411" w:rsidRDefault="00C36C39" w:rsidP="00C36C39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Всі студенти беруть участь в одних польових і маршрутних спостереженнях, ведуть записи в індивідуальних щоденниках. При цьому кожна група отримує своє індивідуальне завдання, результати виконання якого стають складовою частиною загального звіту із суспільно-географічної практики всього курсу.</w:t>
      </w:r>
    </w:p>
    <w:p w:rsidR="00C36C39" w:rsidRPr="00296411" w:rsidRDefault="00C36C39" w:rsidP="00C36C39">
      <w:pPr>
        <w:pStyle w:val="a3"/>
        <w:widowControl w:val="0"/>
        <w:spacing w:line="276" w:lineRule="auto"/>
        <w:ind w:firstLine="709"/>
        <w:rPr>
          <w:sz w:val="24"/>
          <w:szCs w:val="24"/>
          <w:lang w:val="uk-UA"/>
        </w:rPr>
      </w:pPr>
      <w:r w:rsidRPr="00296411">
        <w:rPr>
          <w:sz w:val="24"/>
          <w:szCs w:val="24"/>
          <w:lang w:val="uk-UA"/>
        </w:rPr>
        <w:t>Для зручності виконання індивідуальних робіт, забезпечення внеску всіх студентів у загальний підсумковий звіт з урахуванням (по можливості) інтересів і здібностей кожного окремого студента, групи поділяються на бригади (по 2-4 особи), які отримують свої завдання, що є складовою частиною загальної роботи групи. Ці завдання стосуються як безпосередніх поглиблених досліджень, так і їх опису, картографування, фотофіксації, участі у формуванні загального звіту. Крім того, в ході практики визначаються студенти, відповідальні за представлення її результатів на засіданні наукового дискусійного клубу, складання підсумкової доповіді, комп'ютерної презентації, фотовиставки.</w:t>
      </w:r>
    </w:p>
    <w:p w:rsidR="00C36C39" w:rsidRDefault="00C36C39" w:rsidP="00721092">
      <w:pPr>
        <w:pStyle w:val="a3"/>
        <w:widowControl w:val="0"/>
        <w:spacing w:line="276" w:lineRule="auto"/>
        <w:ind w:firstLine="709"/>
        <w:rPr>
          <w:sz w:val="28"/>
          <w:lang w:val="uk-UA"/>
        </w:rPr>
      </w:pPr>
    </w:p>
    <w:p w:rsidR="001655B8" w:rsidRPr="00296411" w:rsidRDefault="00C36C39" w:rsidP="00C36C39">
      <w:pPr>
        <w:pStyle w:val="a5"/>
        <w:widowControl w:val="0"/>
        <w:suppressAutoHyphens w:val="0"/>
        <w:spacing w:line="276" w:lineRule="auto"/>
        <w:ind w:left="420"/>
        <w:jc w:val="center"/>
        <w:rPr>
          <w:b/>
          <w:lang w:val="ru-RU" w:eastAsia="uk-UA"/>
        </w:rPr>
      </w:pPr>
      <w:r w:rsidRPr="00296411">
        <w:rPr>
          <w:b/>
          <w:lang w:eastAsia="uk-UA"/>
        </w:rPr>
        <w:t>3. </w:t>
      </w:r>
      <w:r w:rsidR="001655B8" w:rsidRPr="00296411">
        <w:rPr>
          <w:b/>
          <w:lang w:eastAsia="uk-UA"/>
        </w:rPr>
        <w:t>Форми звітності студентів про практику</w:t>
      </w:r>
    </w:p>
    <w:p w:rsidR="00860900" w:rsidRPr="00296411" w:rsidRDefault="00860900" w:rsidP="00860900">
      <w:pPr>
        <w:pStyle w:val="a5"/>
        <w:widowControl w:val="0"/>
        <w:suppressAutoHyphens w:val="0"/>
        <w:spacing w:line="276" w:lineRule="auto"/>
        <w:ind w:left="420"/>
        <w:rPr>
          <w:b/>
          <w:lang w:val="ru-RU" w:eastAsia="uk-UA"/>
        </w:rPr>
      </w:pPr>
    </w:p>
    <w:p w:rsidR="001655B8" w:rsidRPr="00296411" w:rsidRDefault="001655B8" w:rsidP="00EB5287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</w:pPr>
      <w:r w:rsidRPr="00296411">
        <w:t>Щоденник практики</w:t>
      </w:r>
      <w:r w:rsidRPr="00296411">
        <w:rPr>
          <w:i/>
        </w:rPr>
        <w:t>.</w:t>
      </w:r>
    </w:p>
    <w:p w:rsidR="001655B8" w:rsidRPr="00296411" w:rsidRDefault="001655B8" w:rsidP="00EB5287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</w:pPr>
      <w:r w:rsidRPr="00296411">
        <w:t>Індивідуальний звіт</w:t>
      </w:r>
      <w:r w:rsidR="00C36C39" w:rsidRPr="00296411">
        <w:t xml:space="preserve"> </w:t>
      </w:r>
      <w:r w:rsidR="00C36C39" w:rsidRPr="00296411">
        <w:rPr>
          <w:i/>
        </w:rPr>
        <w:t xml:space="preserve">(додаток </w:t>
      </w:r>
      <w:r w:rsidR="00103473" w:rsidRPr="00296411">
        <w:rPr>
          <w:i/>
        </w:rPr>
        <w:t>А</w:t>
      </w:r>
      <w:r w:rsidR="00C36C39" w:rsidRPr="00296411">
        <w:rPr>
          <w:i/>
        </w:rPr>
        <w:t>)</w:t>
      </w:r>
    </w:p>
    <w:p w:rsidR="001655B8" w:rsidRPr="00296411" w:rsidRDefault="001655B8" w:rsidP="00EB5287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</w:pPr>
      <w:r w:rsidRPr="00296411">
        <w:t>Груповий звіт</w:t>
      </w:r>
      <w:r w:rsidR="00C36C39" w:rsidRPr="00296411">
        <w:t xml:space="preserve"> </w:t>
      </w:r>
      <w:r w:rsidR="00103473" w:rsidRPr="00296411">
        <w:rPr>
          <w:i/>
        </w:rPr>
        <w:t>(додаток Б)</w:t>
      </w:r>
    </w:p>
    <w:p w:rsidR="001655B8" w:rsidRDefault="001655B8" w:rsidP="00EB5287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</w:pPr>
      <w:r w:rsidRPr="00296411">
        <w:t>Підсумковий тестовий контроль</w:t>
      </w:r>
    </w:p>
    <w:p w:rsidR="00296411" w:rsidRDefault="00296411" w:rsidP="00296411">
      <w:pPr>
        <w:widowControl w:val="0"/>
        <w:suppressAutoHyphens w:val="0"/>
        <w:spacing w:line="276" w:lineRule="auto"/>
        <w:ind w:left="1428"/>
        <w:jc w:val="both"/>
      </w:pPr>
    </w:p>
    <w:p w:rsidR="00C26EA7" w:rsidRDefault="00C26EA7" w:rsidP="00296411">
      <w:pPr>
        <w:widowControl w:val="0"/>
        <w:suppressAutoHyphens w:val="0"/>
        <w:spacing w:line="276" w:lineRule="auto"/>
        <w:ind w:left="1428"/>
        <w:jc w:val="both"/>
      </w:pPr>
    </w:p>
    <w:p w:rsidR="00C26EA7" w:rsidRPr="00296411" w:rsidRDefault="00C26EA7" w:rsidP="00296411">
      <w:pPr>
        <w:widowControl w:val="0"/>
        <w:suppressAutoHyphens w:val="0"/>
        <w:spacing w:line="276" w:lineRule="auto"/>
        <w:ind w:left="1428"/>
        <w:jc w:val="both"/>
      </w:pPr>
    </w:p>
    <w:p w:rsidR="001655B8" w:rsidRPr="00296411" w:rsidRDefault="00AC5F79" w:rsidP="001F25EE">
      <w:pPr>
        <w:widowControl w:val="0"/>
        <w:spacing w:line="276" w:lineRule="auto"/>
        <w:ind w:firstLine="708"/>
        <w:rPr>
          <w:b/>
        </w:rPr>
      </w:pPr>
      <w:r w:rsidRPr="00296411">
        <w:rPr>
          <w:b/>
        </w:rPr>
        <w:lastRenderedPageBreak/>
        <w:t>4. </w:t>
      </w:r>
      <w:r w:rsidR="001655B8" w:rsidRPr="00296411">
        <w:rPr>
          <w:b/>
        </w:rPr>
        <w:t>Підведення підсумків практики, оцінювання студентів</w:t>
      </w:r>
    </w:p>
    <w:p w:rsidR="00103473" w:rsidRPr="00296411" w:rsidRDefault="00103473" w:rsidP="0010347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lang w:val="uk-UA"/>
        </w:rPr>
      </w:pPr>
      <w:r w:rsidRPr="00296411">
        <w:rPr>
          <w:color w:val="000000"/>
          <w:lang w:val="uk-UA"/>
        </w:rPr>
        <w:t>Студенти здають груповий звіт, кожен із студентів виконує його окремий підрозділ. При написанні групового звіту студенти мають додержуватися структури (додаток Б).</w:t>
      </w:r>
    </w:p>
    <w:p w:rsidR="001655B8" w:rsidRPr="00296411" w:rsidRDefault="001655B8" w:rsidP="00057B04">
      <w:pPr>
        <w:widowControl w:val="0"/>
        <w:spacing w:line="276" w:lineRule="auto"/>
        <w:ind w:firstLine="709"/>
        <w:jc w:val="both"/>
      </w:pPr>
      <w:r w:rsidRPr="00296411">
        <w:t xml:space="preserve">Захист групового звіту відбувається на засіданні кафедри чи студентського дискусійного клубу. Після захисту звіту студенти складають </w:t>
      </w:r>
      <w:r w:rsidRPr="00296411">
        <w:rPr>
          <w:i/>
        </w:rPr>
        <w:t>письмовий тестовий залік.</w:t>
      </w:r>
    </w:p>
    <w:p w:rsidR="001655B8" w:rsidRPr="00296411" w:rsidRDefault="001655B8" w:rsidP="00057B04">
      <w:pPr>
        <w:widowControl w:val="0"/>
        <w:spacing w:line="276" w:lineRule="auto"/>
        <w:ind w:firstLine="708"/>
        <w:jc w:val="both"/>
      </w:pPr>
      <w:r w:rsidRPr="00296411">
        <w:t>Оцінка за практику виставляється з урахуванням роботи студентів на всіх її етапах.</w:t>
      </w:r>
    </w:p>
    <w:p w:rsidR="001655B8" w:rsidRPr="00296411" w:rsidRDefault="001655B8" w:rsidP="00057B04">
      <w:pPr>
        <w:widowControl w:val="0"/>
        <w:spacing w:line="276" w:lineRule="auto"/>
        <w:ind w:firstLine="708"/>
        <w:rPr>
          <w:b/>
          <w:i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6463"/>
        <w:gridCol w:w="1276"/>
      </w:tblGrid>
      <w:tr w:rsidR="001655B8" w:rsidRPr="00296411" w:rsidTr="001F25EE">
        <w:trPr>
          <w:trHeight w:val="577"/>
          <w:jc w:val="center"/>
        </w:trPr>
        <w:tc>
          <w:tcPr>
            <w:tcW w:w="1583" w:type="dxa"/>
            <w:shd w:val="clear" w:color="auto" w:fill="auto"/>
          </w:tcPr>
          <w:p w:rsidR="001655B8" w:rsidRPr="00296411" w:rsidRDefault="001655B8" w:rsidP="00B25603">
            <w:pPr>
              <w:widowControl w:val="0"/>
              <w:spacing w:line="360" w:lineRule="auto"/>
              <w:jc w:val="center"/>
            </w:pPr>
            <w:r w:rsidRPr="00296411">
              <w:t>Етап</w:t>
            </w: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  <w:spacing w:line="360" w:lineRule="auto"/>
              <w:jc w:val="center"/>
            </w:pPr>
            <w:r w:rsidRPr="00296411">
              <w:t>Вид роботи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1655B8" w:rsidP="00B25603">
            <w:pPr>
              <w:widowControl w:val="0"/>
              <w:jc w:val="center"/>
            </w:pPr>
            <w:r w:rsidRPr="00296411">
              <w:t>Кількість балів</w:t>
            </w:r>
          </w:p>
        </w:tc>
      </w:tr>
      <w:tr w:rsidR="001655B8" w:rsidRPr="00296411" w:rsidTr="001F25EE">
        <w:trPr>
          <w:trHeight w:val="561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1655B8" w:rsidRPr="00296411" w:rsidRDefault="001655B8" w:rsidP="00B25603">
            <w:pPr>
              <w:widowControl w:val="0"/>
            </w:pPr>
            <w:r w:rsidRPr="00296411">
              <w:t>Підготовчий</w:t>
            </w: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Інструктаж з техніки безпеки, вступне заняття, отримання загального та індивідуальних завдань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057B04" w:rsidP="00B25603">
            <w:pPr>
              <w:widowControl w:val="0"/>
              <w:jc w:val="center"/>
            </w:pPr>
            <w:r w:rsidRPr="00296411">
              <w:t>2</w:t>
            </w:r>
          </w:p>
        </w:tc>
      </w:tr>
      <w:tr w:rsidR="001655B8" w:rsidRPr="00296411" w:rsidTr="001F25EE">
        <w:trPr>
          <w:trHeight w:val="262"/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1655B8" w:rsidRPr="00296411" w:rsidRDefault="001655B8" w:rsidP="00B25603">
            <w:pPr>
              <w:widowControl w:val="0"/>
            </w:pPr>
            <w:r w:rsidRPr="00296411">
              <w:t xml:space="preserve">Польовий </w:t>
            </w: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Ознайомлення з виробничим процесом підприємств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057B04" w:rsidP="00B25603">
            <w:pPr>
              <w:widowControl w:val="0"/>
              <w:jc w:val="center"/>
            </w:pPr>
            <w:r w:rsidRPr="00296411">
              <w:t>4</w:t>
            </w:r>
          </w:p>
        </w:tc>
      </w:tr>
      <w:tr w:rsidR="001655B8" w:rsidRPr="00296411" w:rsidTr="001F25EE">
        <w:trPr>
          <w:trHeight w:val="248"/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1655B8" w:rsidRPr="00296411" w:rsidRDefault="001655B8" w:rsidP="00B25603">
            <w:pPr>
              <w:widowControl w:val="0"/>
            </w:pP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  <w:jc w:val="both"/>
            </w:pPr>
            <w:r w:rsidRPr="00296411">
              <w:t>Ведення щоденників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057B04" w:rsidP="00B25603">
            <w:pPr>
              <w:widowControl w:val="0"/>
              <w:jc w:val="center"/>
            </w:pPr>
            <w:r w:rsidRPr="00296411">
              <w:t>2</w:t>
            </w:r>
          </w:p>
        </w:tc>
      </w:tr>
      <w:tr w:rsidR="001655B8" w:rsidRPr="00296411" w:rsidTr="001F25EE">
        <w:trPr>
          <w:trHeight w:val="262"/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1655B8" w:rsidRPr="00296411" w:rsidRDefault="001655B8" w:rsidP="00B25603">
            <w:pPr>
              <w:widowControl w:val="0"/>
            </w:pPr>
            <w:r w:rsidRPr="00296411">
              <w:t xml:space="preserve">Камеральний </w:t>
            </w: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Індивідуальний звіт</w:t>
            </w:r>
            <w:r w:rsidRPr="00296411">
              <w:rPr>
                <w:i/>
              </w:rPr>
              <w:t xml:space="preserve"> </w:t>
            </w:r>
            <w:r w:rsidRPr="00296411">
              <w:t>(змістовність, оформлення, захист)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EA7E79" w:rsidP="00B25603">
            <w:pPr>
              <w:widowControl w:val="0"/>
              <w:jc w:val="center"/>
            </w:pPr>
            <w:r w:rsidRPr="00296411">
              <w:t>3</w:t>
            </w:r>
          </w:p>
        </w:tc>
      </w:tr>
      <w:tr w:rsidR="001655B8" w:rsidRPr="00296411" w:rsidTr="001F25EE">
        <w:trPr>
          <w:trHeight w:val="152"/>
          <w:jc w:val="center"/>
        </w:trPr>
        <w:tc>
          <w:tcPr>
            <w:tcW w:w="1583" w:type="dxa"/>
            <w:vMerge/>
            <w:shd w:val="clear" w:color="auto" w:fill="auto"/>
          </w:tcPr>
          <w:p w:rsidR="001655B8" w:rsidRPr="00296411" w:rsidRDefault="001655B8" w:rsidP="00B25603">
            <w:pPr>
              <w:widowControl w:val="0"/>
              <w:jc w:val="both"/>
            </w:pP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Груповий звіт (змістовність, оформлення, захист, відповіді на питання)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EA7E79" w:rsidP="00EA7E79">
            <w:pPr>
              <w:widowControl w:val="0"/>
              <w:tabs>
                <w:tab w:val="left" w:pos="419"/>
                <w:tab w:val="center" w:pos="530"/>
              </w:tabs>
            </w:pPr>
            <w:r w:rsidRPr="00296411">
              <w:tab/>
              <w:t xml:space="preserve"> 1</w:t>
            </w:r>
          </w:p>
        </w:tc>
      </w:tr>
      <w:tr w:rsidR="001655B8" w:rsidRPr="00296411" w:rsidTr="001F25EE">
        <w:trPr>
          <w:trHeight w:val="152"/>
          <w:jc w:val="center"/>
        </w:trPr>
        <w:tc>
          <w:tcPr>
            <w:tcW w:w="1583" w:type="dxa"/>
            <w:vMerge/>
            <w:shd w:val="clear" w:color="auto" w:fill="auto"/>
          </w:tcPr>
          <w:p w:rsidR="001655B8" w:rsidRPr="00296411" w:rsidRDefault="001655B8" w:rsidP="00B25603">
            <w:pPr>
              <w:widowControl w:val="0"/>
              <w:jc w:val="both"/>
            </w:pPr>
          </w:p>
        </w:tc>
        <w:tc>
          <w:tcPr>
            <w:tcW w:w="6463" w:type="dxa"/>
            <w:shd w:val="clear" w:color="auto" w:fill="auto"/>
          </w:tcPr>
          <w:p w:rsidR="001655B8" w:rsidRPr="00296411" w:rsidRDefault="001655B8" w:rsidP="00B25603">
            <w:pPr>
              <w:widowControl w:val="0"/>
            </w:pPr>
            <w:r w:rsidRPr="00296411">
              <w:t>Підсумковий тестовий контроль</w:t>
            </w:r>
          </w:p>
        </w:tc>
        <w:tc>
          <w:tcPr>
            <w:tcW w:w="1276" w:type="dxa"/>
            <w:shd w:val="clear" w:color="auto" w:fill="auto"/>
          </w:tcPr>
          <w:p w:rsidR="001655B8" w:rsidRPr="00296411" w:rsidRDefault="00EA7E79" w:rsidP="00B25603">
            <w:pPr>
              <w:widowControl w:val="0"/>
              <w:jc w:val="center"/>
            </w:pPr>
            <w:r w:rsidRPr="00296411">
              <w:t>4</w:t>
            </w:r>
          </w:p>
        </w:tc>
      </w:tr>
      <w:tr w:rsidR="0041422B" w:rsidRPr="00296411" w:rsidTr="00603C71">
        <w:trPr>
          <w:trHeight w:val="288"/>
          <w:jc w:val="center"/>
        </w:trPr>
        <w:tc>
          <w:tcPr>
            <w:tcW w:w="8046" w:type="dxa"/>
            <w:gridSpan w:val="2"/>
            <w:shd w:val="clear" w:color="auto" w:fill="auto"/>
          </w:tcPr>
          <w:p w:rsidR="0041422B" w:rsidRPr="00296411" w:rsidRDefault="0041422B" w:rsidP="0041422B">
            <w:pPr>
              <w:widowControl w:val="0"/>
              <w:suppressAutoHyphens w:val="0"/>
            </w:pPr>
            <w:r w:rsidRPr="00296411">
              <w:rPr>
                <w:kern w:val="16"/>
                <w:lang w:eastAsia="ru-RU"/>
              </w:rPr>
              <w:t>Сума балів  за практику</w:t>
            </w:r>
          </w:p>
        </w:tc>
        <w:tc>
          <w:tcPr>
            <w:tcW w:w="1276" w:type="dxa"/>
            <w:shd w:val="clear" w:color="auto" w:fill="auto"/>
          </w:tcPr>
          <w:p w:rsidR="0041422B" w:rsidRPr="00296411" w:rsidRDefault="0041422B" w:rsidP="00B25603">
            <w:pPr>
              <w:widowControl w:val="0"/>
              <w:jc w:val="center"/>
              <w:rPr>
                <w:b/>
                <w:i/>
              </w:rPr>
            </w:pPr>
            <w:r w:rsidRPr="00296411">
              <w:rPr>
                <w:b/>
                <w:i/>
              </w:rPr>
              <w:t>16</w:t>
            </w:r>
          </w:p>
        </w:tc>
      </w:tr>
    </w:tbl>
    <w:p w:rsidR="00057B04" w:rsidRPr="00296411" w:rsidRDefault="00057B04" w:rsidP="00057B04">
      <w:pPr>
        <w:spacing w:line="276" w:lineRule="auto"/>
        <w:ind w:firstLine="567"/>
        <w:jc w:val="both"/>
        <w:rPr>
          <w:bCs/>
        </w:rPr>
      </w:pPr>
    </w:p>
    <w:p w:rsidR="00057B04" w:rsidRPr="00296411" w:rsidRDefault="00057B04" w:rsidP="00057B04">
      <w:pPr>
        <w:spacing w:line="276" w:lineRule="auto"/>
        <w:ind w:firstLine="567"/>
        <w:jc w:val="both"/>
        <w:rPr>
          <w:b/>
          <w:bCs/>
        </w:rPr>
      </w:pPr>
      <w:r w:rsidRPr="00296411">
        <w:rPr>
          <w:bCs/>
        </w:rPr>
        <w:t>Для отримання залікової оцінки з економіко-географічної практики необхідним є виконання</w:t>
      </w:r>
      <w:r w:rsidRPr="00296411">
        <w:rPr>
          <w:b/>
          <w:bCs/>
        </w:rPr>
        <w:t xml:space="preserve"> </w:t>
      </w:r>
      <w:r w:rsidRPr="00296411">
        <w:rPr>
          <w:bCs/>
          <w:u w:val="single"/>
        </w:rPr>
        <w:t xml:space="preserve">всіх видів </w:t>
      </w:r>
      <w:r w:rsidRPr="00296411">
        <w:rPr>
          <w:bCs/>
        </w:rPr>
        <w:t>робіт.</w:t>
      </w:r>
    </w:p>
    <w:p w:rsidR="002F5261" w:rsidRPr="00860900" w:rsidRDefault="002F5261" w:rsidP="002B6848">
      <w:pPr>
        <w:tabs>
          <w:tab w:val="left" w:pos="3628"/>
        </w:tabs>
        <w:rPr>
          <w:sz w:val="28"/>
        </w:rPr>
      </w:pPr>
    </w:p>
    <w:p w:rsidR="002F5261" w:rsidRPr="00296411" w:rsidRDefault="00103473" w:rsidP="0041422B">
      <w:pPr>
        <w:tabs>
          <w:tab w:val="left" w:pos="3628"/>
        </w:tabs>
        <w:spacing w:line="276" w:lineRule="auto"/>
        <w:jc w:val="center"/>
      </w:pPr>
      <w:r w:rsidRPr="00296411">
        <w:rPr>
          <w:b/>
          <w:bCs/>
        </w:rPr>
        <w:t>5</w:t>
      </w:r>
      <w:r w:rsidR="002F5261" w:rsidRPr="00296411">
        <w:rPr>
          <w:b/>
          <w:bCs/>
        </w:rPr>
        <w:t>. Рекомендована література</w:t>
      </w:r>
    </w:p>
    <w:p w:rsidR="002F5261" w:rsidRPr="00296411" w:rsidRDefault="002F5261" w:rsidP="0041422B">
      <w:pPr>
        <w:tabs>
          <w:tab w:val="left" w:pos="3628"/>
        </w:tabs>
        <w:spacing w:line="276" w:lineRule="auto"/>
      </w:pPr>
    </w:p>
    <w:p w:rsidR="00122526" w:rsidRPr="00296411" w:rsidRDefault="00122526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Алаев Э.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Б. Социально-экономическая география. Понятийно-терминологический словарь /  Э.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Б. Алаев. – М. : Мысль, 1983.</w:t>
      </w:r>
    </w:p>
    <w:p w:rsidR="00122526" w:rsidRPr="00296411" w:rsidRDefault="00122526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t>Бейдик О. О. Рекреаційно-туристські ресурси України: методологія та методика аналізу, термінологія, районування / О.</w:t>
      </w:r>
      <w:r w:rsidR="00877F2A" w:rsidRPr="00296411">
        <w:t> О. Бейдик. – К., 2001.</w:t>
      </w:r>
    </w:p>
    <w:p w:rsidR="00122526" w:rsidRPr="00296411" w:rsidRDefault="00122526" w:rsidP="0041422B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296411">
        <w:rPr>
          <w:lang w:eastAsia="ru-RU"/>
        </w:rPr>
        <w:t>Голiков А.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 xml:space="preserve">П. Економiка України / </w:t>
      </w:r>
      <w:r w:rsidR="00877F2A" w:rsidRPr="00296411">
        <w:rPr>
          <w:lang w:eastAsia="ru-RU"/>
        </w:rPr>
        <w:t>А. П. </w:t>
      </w:r>
      <w:r w:rsidRPr="00296411">
        <w:rPr>
          <w:lang w:eastAsia="ru-RU"/>
        </w:rPr>
        <w:t xml:space="preserve">Голiков, </w:t>
      </w:r>
      <w:r w:rsidR="00877F2A" w:rsidRPr="00296411">
        <w:rPr>
          <w:lang w:eastAsia="ru-RU"/>
        </w:rPr>
        <w:t xml:space="preserve">Н. А. </w:t>
      </w:r>
      <w:r w:rsidRPr="00296411">
        <w:rPr>
          <w:lang w:eastAsia="ru-RU"/>
        </w:rPr>
        <w:t>Казакова, О.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А.</w:t>
      </w:r>
      <w:r w:rsidR="00877F2A" w:rsidRPr="00296411">
        <w:rPr>
          <w:lang w:eastAsia="ru-RU"/>
        </w:rPr>
        <w:t xml:space="preserve"> Шуба </w:t>
      </w:r>
      <w:r w:rsidRPr="00296411">
        <w:rPr>
          <w:lang w:eastAsia="ru-RU"/>
        </w:rPr>
        <w:t>– К. : Знання, 2009.</w:t>
      </w:r>
    </w:p>
    <w:p w:rsidR="00122526" w:rsidRPr="00296411" w:rsidRDefault="00122526" w:rsidP="0041422B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296411">
        <w:rPr>
          <w:lang w:eastAsia="ru-RU"/>
        </w:rPr>
        <w:t>Голiков А.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 xml:space="preserve">П. Економiка України: фактори виробництва, галузева структура, розмiщення, тенденцiї розвитку / </w:t>
      </w:r>
      <w:r w:rsidR="00877F2A" w:rsidRPr="00296411">
        <w:rPr>
          <w:lang w:eastAsia="ru-RU"/>
        </w:rPr>
        <w:t>А. П. </w:t>
      </w:r>
      <w:r w:rsidRPr="00296411">
        <w:rPr>
          <w:lang w:eastAsia="ru-RU"/>
        </w:rPr>
        <w:t xml:space="preserve">Голiков, </w:t>
      </w:r>
      <w:r w:rsidR="00877F2A" w:rsidRPr="00296411">
        <w:rPr>
          <w:lang w:eastAsia="ru-RU"/>
        </w:rPr>
        <w:t>Н. А. </w:t>
      </w:r>
      <w:r w:rsidRPr="00296411">
        <w:rPr>
          <w:lang w:eastAsia="ru-RU"/>
        </w:rPr>
        <w:t xml:space="preserve">Казакова, </w:t>
      </w:r>
      <w:r w:rsidR="00877F2A" w:rsidRPr="00296411">
        <w:rPr>
          <w:lang w:eastAsia="ru-RU"/>
        </w:rPr>
        <w:t>О. А. </w:t>
      </w:r>
      <w:r w:rsidRPr="00296411">
        <w:rPr>
          <w:lang w:eastAsia="ru-RU"/>
        </w:rPr>
        <w:t>Шуба – Х. : Видавництво ХНУ iм. В.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Н. Каразiна, 2005.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296411">
        <w:rPr>
          <w:lang w:eastAsia="ru-RU"/>
        </w:rPr>
        <w:t>Нємець Л.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М. Економічна і соціальна географія України : навчальний посібник /  Л.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М. Нємець, П.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А. Вірченко, Ю.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 xml:space="preserve">Ю. Сільченко. – Харків: ФОП Грицак С.Ю., 2014. </w:t>
      </w:r>
    </w:p>
    <w:p w:rsidR="00A63E5A" w:rsidRPr="00296411" w:rsidRDefault="00A63E5A" w:rsidP="0041422B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lang w:eastAsia="ru-RU"/>
        </w:rPr>
      </w:pPr>
      <w:r w:rsidRPr="00296411">
        <w:rPr>
          <w:lang w:eastAsia="ru-RU"/>
        </w:rPr>
        <w:t>Нємець Л.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М., Сегіда К.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Ю., Редін В.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І., Полевич І.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>О. Методичні рекомендації щодо проходження економіко-географічного етапу навчальної природничо-наукової практики студентів 1 курсу напряму підготовки «Географія». Видання шосте. – Харків, 2016. – 20 с.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Статистичний щорічник України за 2015 рік : статистичний щорічник / [за редакцією  О. Г. Осауленка]. – К., 2016.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Суспільна географія. Основи теорії / Укладач В</w:t>
      </w:r>
      <w:r w:rsidR="00877F2A" w:rsidRPr="00296411">
        <w:rPr>
          <w:lang w:eastAsia="ru-RU"/>
        </w:rPr>
        <w:t>. </w:t>
      </w:r>
      <w:r w:rsidRPr="00296411">
        <w:rPr>
          <w:lang w:eastAsia="ru-RU"/>
        </w:rPr>
        <w:t xml:space="preserve">І. Єфименко. – К. : Шлях, 2006. 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 Топчієв О.Г. Основи суспільної географії / О.</w:t>
      </w:r>
      <w:r w:rsidR="00877F2A" w:rsidRPr="00296411">
        <w:rPr>
          <w:lang w:eastAsia="ru-RU"/>
        </w:rPr>
        <w:t> </w:t>
      </w:r>
      <w:r w:rsidRPr="00296411">
        <w:rPr>
          <w:lang w:eastAsia="ru-RU"/>
        </w:rPr>
        <w:t xml:space="preserve">Г. Топчієв. – Одеса: Астропринт, 2001. 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 Топчієв О. Г. Суспільно-географічні дослідження: методологія, методи, методики :  навчальний посібник / О. Г. Топчієв – Одеса : Астропринт, 2005.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lastRenderedPageBreak/>
        <w:t xml:space="preserve"> Топчієв О. Г. Основи суспільної географії : підручник для студ. географ. спеціальностей  вищих навч. закладів / О. Г. Топчієв – Одеса : Астропринт, 2009. 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 xml:space="preserve"> Шаблій О.І. Соціально-економічна географія України: Навчальний посібник /  О.І. Шаблій. –Львів: Світ‚ 2000. </w:t>
      </w:r>
    </w:p>
    <w:p w:rsidR="00643C6A" w:rsidRPr="00296411" w:rsidRDefault="00643C6A" w:rsidP="0041422B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lang w:eastAsia="ru-RU"/>
        </w:rPr>
      </w:pPr>
      <w:r w:rsidRPr="00296411">
        <w:rPr>
          <w:lang w:eastAsia="ru-RU"/>
        </w:rPr>
        <w:t> Шаблій О.І. Основи суспільної географії : підручник для вузів / Олег Іванович Шаблій. –  Львів: Видавництво Львівського університету ім. І. Франка, 2012.</w:t>
      </w:r>
    </w:p>
    <w:p w:rsidR="002F5261" w:rsidRPr="00860900" w:rsidRDefault="002F5261" w:rsidP="0041422B">
      <w:pPr>
        <w:tabs>
          <w:tab w:val="left" w:pos="3628"/>
        </w:tabs>
        <w:spacing w:line="276" w:lineRule="auto"/>
        <w:rPr>
          <w:sz w:val="28"/>
        </w:rPr>
      </w:pPr>
    </w:p>
    <w:p w:rsidR="002F5261" w:rsidRPr="00296411" w:rsidRDefault="00103473" w:rsidP="0041422B">
      <w:pPr>
        <w:tabs>
          <w:tab w:val="left" w:pos="3628"/>
        </w:tabs>
        <w:spacing w:line="276" w:lineRule="auto"/>
        <w:jc w:val="center"/>
        <w:rPr>
          <w:b/>
          <w:bCs/>
        </w:rPr>
      </w:pPr>
      <w:r w:rsidRPr="00296411">
        <w:rPr>
          <w:b/>
          <w:bCs/>
        </w:rPr>
        <w:t>6</w:t>
      </w:r>
      <w:r w:rsidR="002F5261" w:rsidRPr="00296411">
        <w:rPr>
          <w:b/>
          <w:bCs/>
        </w:rPr>
        <w:t>. Посиланная на інформаційні ресурси в Інтернеті, відео-лекції, інше методичне забезпечення</w:t>
      </w:r>
    </w:p>
    <w:p w:rsidR="002C170D" w:rsidRPr="00296411" w:rsidRDefault="002C170D" w:rsidP="0041422B">
      <w:pPr>
        <w:tabs>
          <w:tab w:val="left" w:pos="3628"/>
        </w:tabs>
        <w:spacing w:line="276" w:lineRule="auto"/>
        <w:jc w:val="center"/>
        <w:rPr>
          <w:b/>
          <w:bCs/>
        </w:rPr>
      </w:pPr>
    </w:p>
    <w:p w:rsidR="002C170D" w:rsidRPr="00296411" w:rsidRDefault="00643C6A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rPr>
          <w:lang w:eastAsia="uk-UA"/>
        </w:rPr>
        <w:t>Державна</w:t>
      </w:r>
      <w:r w:rsidR="002C170D" w:rsidRPr="00296411">
        <w:rPr>
          <w:lang w:eastAsia="uk-UA"/>
        </w:rPr>
        <w:t xml:space="preserve"> </w:t>
      </w:r>
      <w:r w:rsidRPr="00296411">
        <w:rPr>
          <w:lang w:eastAsia="uk-UA"/>
        </w:rPr>
        <w:t>служба</w:t>
      </w:r>
      <w:r w:rsidR="002C170D" w:rsidRPr="00296411">
        <w:rPr>
          <w:lang w:eastAsia="uk-UA"/>
        </w:rPr>
        <w:t xml:space="preserve"> статистики. Режим доступу: </w:t>
      </w:r>
      <w:hyperlink r:id="rId9" w:history="1">
        <w:r w:rsidR="002C170D" w:rsidRPr="00296411">
          <w:rPr>
            <w:lang w:eastAsia="uk-UA"/>
          </w:rPr>
          <w:t>http://www.ukrstat.gov.ua/</w:t>
        </w:r>
      </w:hyperlink>
      <w:r w:rsidR="002C170D" w:rsidRPr="00296411">
        <w:t>.</w:t>
      </w:r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rPr>
          <w:lang w:eastAsia="uk-UA"/>
        </w:rPr>
        <w:t xml:space="preserve">Державна служба зайнятості. Режим доступу: </w:t>
      </w:r>
      <w:hyperlink r:id="rId10" w:history="1">
        <w:r w:rsidRPr="00296411">
          <w:rPr>
            <w:lang w:eastAsia="uk-UA"/>
          </w:rPr>
          <w:t>http://www.dcz.gov.ua/control/uk/index</w:t>
        </w:r>
      </w:hyperlink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t xml:space="preserve">Державна служба туризму та курортів. </w:t>
      </w:r>
      <w:r w:rsidRPr="00296411">
        <w:rPr>
          <w:lang w:val="ru-RU"/>
        </w:rPr>
        <w:t xml:space="preserve">Режим доступу: </w:t>
      </w:r>
      <w:r w:rsidRPr="00296411">
        <w:t xml:space="preserve">www. tourism.gov.ua. </w:t>
      </w:r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rPr>
          <w:lang w:eastAsia="uk-UA"/>
        </w:rPr>
        <w:t xml:space="preserve">Міністерство економічного розвитку і торгівлі України. Режим доступу: </w:t>
      </w:r>
      <w:hyperlink r:id="rId11" w:history="1">
        <w:r w:rsidRPr="00296411">
          <w:rPr>
            <w:lang w:eastAsia="uk-UA"/>
          </w:rPr>
          <w:t>http://www.me.gov.ua/</w:t>
        </w:r>
      </w:hyperlink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lang w:eastAsia="uk-UA"/>
        </w:rPr>
      </w:pPr>
      <w:r w:rsidRPr="00296411">
        <w:rPr>
          <w:lang w:eastAsia="uk-UA"/>
        </w:rPr>
        <w:t xml:space="preserve">Міністерство аграрної політики та продовольства України. Режим доступу: </w:t>
      </w:r>
      <w:hyperlink r:id="rId12" w:history="1">
        <w:r w:rsidRPr="00296411">
          <w:rPr>
            <w:lang w:eastAsia="uk-UA"/>
          </w:rPr>
          <w:t>http</w:t>
        </w:r>
        <w:r w:rsidRPr="00296411">
          <w:rPr>
            <w:lang w:val="ru-RU" w:eastAsia="uk-UA"/>
          </w:rPr>
          <w:t>://</w:t>
        </w:r>
        <w:r w:rsidRPr="00296411">
          <w:rPr>
            <w:lang w:eastAsia="uk-UA"/>
          </w:rPr>
          <w:t>minagro</w:t>
        </w:r>
        <w:r w:rsidRPr="00296411">
          <w:rPr>
            <w:lang w:val="ru-RU" w:eastAsia="uk-UA"/>
          </w:rPr>
          <w:t>.</w:t>
        </w:r>
        <w:r w:rsidRPr="00296411">
          <w:rPr>
            <w:lang w:eastAsia="uk-UA"/>
          </w:rPr>
          <w:t>gov</w:t>
        </w:r>
        <w:r w:rsidRPr="00296411">
          <w:rPr>
            <w:lang w:val="ru-RU" w:eastAsia="uk-UA"/>
          </w:rPr>
          <w:t>.</w:t>
        </w:r>
        <w:r w:rsidRPr="00296411">
          <w:rPr>
            <w:lang w:eastAsia="uk-UA"/>
          </w:rPr>
          <w:t>ua</w:t>
        </w:r>
        <w:r w:rsidRPr="00296411">
          <w:rPr>
            <w:lang w:val="ru-RU" w:eastAsia="uk-UA"/>
          </w:rPr>
          <w:t>/</w:t>
        </w:r>
      </w:hyperlink>
    </w:p>
    <w:p w:rsidR="002C170D" w:rsidRPr="00296411" w:rsidRDefault="002C170D" w:rsidP="0041422B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</w:pPr>
      <w:r w:rsidRPr="00296411">
        <w:rPr>
          <w:lang w:eastAsia="uk-UA"/>
        </w:rPr>
        <w:t xml:space="preserve">Міністерство транспорту і зв’язку. Режим доступу: </w:t>
      </w:r>
      <w:hyperlink r:id="rId13" w:history="1">
        <w:r w:rsidRPr="00296411">
          <w:rPr>
            <w:lang w:eastAsia="uk-UA"/>
          </w:rPr>
          <w:t>http://www.mtu.gov.ua/</w:t>
        </w:r>
      </w:hyperlink>
    </w:p>
    <w:p w:rsidR="00123CB7" w:rsidRDefault="00123CB7" w:rsidP="0041422B">
      <w:pPr>
        <w:suppressAutoHyphens w:val="0"/>
        <w:spacing w:line="276" w:lineRule="auto"/>
        <w:rPr>
          <w:sz w:val="28"/>
          <w:lang w:eastAsia="uk-UA"/>
        </w:rPr>
      </w:pPr>
      <w:r>
        <w:rPr>
          <w:sz w:val="28"/>
          <w:lang w:eastAsia="uk-UA"/>
        </w:rPr>
        <w:br w:type="page"/>
      </w:r>
    </w:p>
    <w:p w:rsid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  <w:r w:rsidRPr="00103473">
        <w:rPr>
          <w:i/>
          <w:color w:val="000000"/>
          <w:sz w:val="28"/>
          <w:szCs w:val="28"/>
          <w:lang w:val="uk-UA"/>
        </w:rPr>
        <w:lastRenderedPageBreak/>
        <w:t>Додаток А.</w:t>
      </w:r>
    </w:p>
    <w:p w:rsid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</w:p>
    <w:p w:rsidR="00103473" w:rsidRDefault="00103473" w:rsidP="00103473">
      <w:pPr>
        <w:jc w:val="center"/>
        <w:rPr>
          <w:caps/>
          <w:sz w:val="28"/>
          <w:szCs w:val="28"/>
        </w:rPr>
      </w:pPr>
      <w:r w:rsidRPr="008C444E">
        <w:rPr>
          <w:caps/>
          <w:sz w:val="28"/>
          <w:szCs w:val="28"/>
        </w:rPr>
        <w:t xml:space="preserve">Економіко-географічна характеристика </w:t>
      </w:r>
      <w:r>
        <w:rPr>
          <w:caps/>
          <w:sz w:val="28"/>
          <w:szCs w:val="28"/>
        </w:rPr>
        <w:t>ОКРЕМИХ ПІДПРИЄМСТВ</w:t>
      </w:r>
      <w:r w:rsidRPr="008C444E">
        <w:rPr>
          <w:caps/>
          <w:sz w:val="28"/>
          <w:szCs w:val="28"/>
        </w:rPr>
        <w:t xml:space="preserve"> </w:t>
      </w:r>
      <w:r w:rsidRPr="00F510A8">
        <w:rPr>
          <w:sz w:val="28"/>
        </w:rPr>
        <w:t>м</w:t>
      </w:r>
      <w:r>
        <w:rPr>
          <w:sz w:val="28"/>
        </w:rPr>
        <w:t>. </w:t>
      </w:r>
      <w:r w:rsidRPr="008C444E">
        <w:rPr>
          <w:caps/>
          <w:sz w:val="28"/>
          <w:szCs w:val="28"/>
        </w:rPr>
        <w:t>ХаркОвА</w:t>
      </w:r>
    </w:p>
    <w:p w:rsidR="00103473" w:rsidRDefault="00103473" w:rsidP="00103473">
      <w:pPr>
        <w:jc w:val="center"/>
        <w:rPr>
          <w:caps/>
          <w:sz w:val="28"/>
          <w:szCs w:val="28"/>
        </w:rPr>
      </w:pP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допомогою Інтернет-ресурсів скласти економіко-географічну характеристику будь-якого підприємства міста Харкова, за традиційним нижченаведеним планом:</w:t>
      </w:r>
    </w:p>
    <w:p w:rsidR="00103473" w:rsidRDefault="00103473" w:rsidP="00103473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Повна назва підприємства, форма власності, юридична та фактична адреса.</w:t>
      </w:r>
    </w:p>
    <w:p w:rsidR="00103473" w:rsidRDefault="00103473" w:rsidP="00103473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Період заснування; ключові етапи розвитку.</w:t>
      </w:r>
    </w:p>
    <w:p w:rsidR="00103473" w:rsidRDefault="00103473" w:rsidP="00103473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Техніко-економічні особливості виробництва</w:t>
      </w:r>
    </w:p>
    <w:p w:rsidR="00103473" w:rsidRDefault="00103473" w:rsidP="00103473">
      <w:pPr>
        <w:shd w:val="clear" w:color="auto" w:fill="FFFFFF"/>
        <w:spacing w:line="360" w:lineRule="auto"/>
        <w:ind w:left="106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09"/>
        <w:gridCol w:w="2268"/>
        <w:gridCol w:w="2268"/>
      </w:tblGrid>
      <w:tr w:rsidR="00103473" w:rsidRPr="00E347D2" w:rsidTr="00026E69">
        <w:tc>
          <w:tcPr>
            <w:tcW w:w="2694" w:type="dxa"/>
          </w:tcPr>
          <w:p w:rsidR="00103473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473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7D2">
              <w:rPr>
                <w:color w:val="000000"/>
              </w:rPr>
              <w:t>Принципи і фактори розміщення</w:t>
            </w: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7D2">
              <w:rPr>
                <w:color w:val="000000"/>
              </w:rPr>
              <w:t>Сировина</w:t>
            </w:r>
          </w:p>
        </w:tc>
        <w:tc>
          <w:tcPr>
            <w:tcW w:w="2268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47D2">
              <w:rPr>
                <w:color w:val="000000"/>
              </w:rPr>
              <w:t>Продукція</w:t>
            </w:r>
          </w:p>
        </w:tc>
        <w:tc>
          <w:tcPr>
            <w:tcW w:w="2268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ind w:left="130"/>
              <w:jc w:val="center"/>
              <w:rPr>
                <w:color w:val="000000"/>
              </w:rPr>
            </w:pP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ind w:left="130"/>
              <w:jc w:val="center"/>
              <w:rPr>
                <w:color w:val="000000"/>
              </w:rPr>
            </w:pPr>
            <w:r w:rsidRPr="00E347D2">
              <w:rPr>
                <w:color w:val="000000"/>
              </w:rPr>
              <w:t>Споживачі</w:t>
            </w: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03473" w:rsidRPr="00E347D2" w:rsidTr="00026E69">
        <w:trPr>
          <w:trHeight w:val="2292"/>
        </w:trPr>
        <w:tc>
          <w:tcPr>
            <w:tcW w:w="2694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409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268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268" w:type="dxa"/>
          </w:tcPr>
          <w:p w:rsidR="00103473" w:rsidRPr="00E347D2" w:rsidRDefault="00103473" w:rsidP="00026E6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</w:tbl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347D2">
        <w:rPr>
          <w:color w:val="000000"/>
          <w:sz w:val="28"/>
          <w:szCs w:val="28"/>
        </w:rPr>
        <w:t>Кількість працівників, середня заробітна платня.</w:t>
      </w: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347D2">
        <w:rPr>
          <w:color w:val="000000"/>
          <w:sz w:val="28"/>
          <w:szCs w:val="28"/>
        </w:rPr>
        <w:t>Соціальні програми для персоналу.</w:t>
      </w:r>
    </w:p>
    <w:p w:rsidR="00103473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«Цікавинки»</w:t>
      </w:r>
    </w:p>
    <w:p w:rsidR="00103473" w:rsidRPr="00741467" w:rsidRDefault="00103473" w:rsidP="0010347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Проблеми та перспективи розвитку</w:t>
      </w:r>
    </w:p>
    <w:p w:rsid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</w:p>
    <w:p w:rsidR="00103473" w:rsidRDefault="00103473">
      <w:pPr>
        <w:suppressAutoHyphens w:val="0"/>
        <w:spacing w:line="276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</w:rPr>
        <w:br w:type="page"/>
      </w:r>
    </w:p>
    <w:p w:rsid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 xml:space="preserve">Додаток Б. </w:t>
      </w:r>
    </w:p>
    <w:p w:rsidR="00103473" w:rsidRPr="00103473" w:rsidRDefault="00103473" w:rsidP="00103473">
      <w:pPr>
        <w:pStyle w:val="a7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  <w:lang w:val="uk-UA"/>
        </w:rPr>
      </w:pPr>
    </w:p>
    <w:p w:rsidR="00123CB7" w:rsidRDefault="00123CB7" w:rsidP="00103473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ЕКОНОМІКО-ГЕОГРАФІЧНА ХАРАКТЕРИСТИКА ГОСПОДАРСТВА м.</w:t>
      </w:r>
      <w:r w:rsidR="002426CA">
        <w:rPr>
          <w:color w:val="000000"/>
          <w:sz w:val="28"/>
          <w:szCs w:val="28"/>
          <w:lang w:val="uk-UA"/>
        </w:rPr>
        <w:t> </w:t>
      </w:r>
      <w:r w:rsidRPr="00123CB7">
        <w:rPr>
          <w:color w:val="000000"/>
          <w:sz w:val="28"/>
          <w:szCs w:val="28"/>
          <w:lang w:val="uk-UA"/>
        </w:rPr>
        <w:t>ХАРКОВА</w:t>
      </w:r>
    </w:p>
    <w:p w:rsidR="00103473" w:rsidRPr="00123CB7" w:rsidRDefault="00103473" w:rsidP="00103473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Вступ (актуальність дослідження, об’єкт, предмет, мета, задачі та методи дослідження)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1. Характеристика економіко-географічного положення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1.1. Місце регіону в соціально-економічному розвитку країни. Географічне положення в межах України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1.2. Адміністративно-територіальний устрій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1.3. Положення відносно морів та океанів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1.4. Положення відносно транспортних магістралей та шляхів сполучення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1.5. Положення відносно великих сировинних баз та ринків збуту продукції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1.6. Висновки щодо позитивних і негативні рис ЕГП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2. Оцінка природних умов та природно-ресурсного потенціалу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2.1. Тектонічна та геологічна будова території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2.2. Господарська оцінка рельєфу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2.3. Господарська оцінка мінерально-сировинних ресурсів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2.4. Господарська оцінка клімату та кліматичних ресурсів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2.5. Господарська оцінка водних ресурсів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2.6. Господарська оцінка ґрунтів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2.7. Господарська оцінка рослинного та тваринного світу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2.8. Характеристика природоохоронних територій 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сучасної геоекологічної ситуації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2.9. Загальна оцінка природо-ресурсного потенціалу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3. Геодемографічна характеристики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3.1. Загальна чисельність населення та його динаміка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3.2. Густота населення та її територіальні відмінності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3.3. Природне відтворення населення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3.4. Механічний рух населення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3.5. Етнічний та національний склад населення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3.6. Працересурсний потенціал, проблеми зайнятості та безробіття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4. Загальна характеристика господарства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4.1. Ретроспективний аналіз становлення та розвитку господарства м. Харкова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 Загальна характеристика виробничої сфери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4.2.1. Електроенергетика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4.2.2. Металургійний та машинобудівний комплекс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lastRenderedPageBreak/>
        <w:t>4.2.3. Хімічний та нафтохімічний комплекс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4.2.4. Лісова, деревообробна, поліграфічна промисловість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4.2.5. Промисловість будівельних матеріалів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4.2.6. Фармацевтична, медична та мікробіологічна промисловість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4.2.7. Легка промисловість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4.2.8. Харчова промисловість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4.2.9. Характеристика галузей агропромислового комплексу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 Загальна характеристика невиробничої сфери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4.3.1. Житлово-комунальне господарство, побутове обслуговування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4.3.2. Освіта і наука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4.3.3. Медична сфера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4.3.4. Культурний комплекс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4.3.5. Торгівельна інфраструктура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4.3.6. Спортивна інфраструктура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4.3.7. Рекреаційна інфраструктура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4.4. Загальна характеристика транспорту та зв’язку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4.4.1. Характеристика транспортних об’єктів регіонального, національного, міжнародного значення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4.4.2. Характеристика міської транспортної мережі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4.4.3. Характеристика зв’язку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5. Зовнішньоекономічні зв’язки та інвестиційна діяльність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5.1. Експортно-імпортний потенціал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5.2. Особливості інвестиційної діяльності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 6. Проблеми та перспективи розвитку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Висновки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Список використаних інформаційних джерел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Додатки – Характеристика окремих промислових підприємств міста</w:t>
      </w:r>
    </w:p>
    <w:p w:rsidR="00123CB7" w:rsidRPr="00123CB7" w:rsidRDefault="00123CB7" w:rsidP="00123CB7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Маршрутні замітки і враження</w:t>
      </w:r>
    </w:p>
    <w:p w:rsidR="00103473" w:rsidRDefault="00103473">
      <w:pPr>
        <w:suppressAutoHyphens w:val="0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lastRenderedPageBreak/>
        <w:t>Вимоги до оформлення звіту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Загальні вимоги: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цільова направленість; чіткість побудови;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логічна послідовність викладу матеріалу;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глибина досліджування і повнота висвітлення питань;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впевненість аргументацій; стислість і точність формулювань;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конкретність викладу результатів роботи;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доведеність висновків та обґрунтованість рекомендацій;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* грамотне оформлення, наявність графічного (картографічного) матеріалу, відповідних схем, графіків та фотоматеріалів.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Звіт має бути написаний в єдиному науковому стилі, грамотно і правильно оформлений, зброшурований у тверду або м’яку обкладинку, мати охайний вигляд.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Формат сторінок для її написання А4 (210х297 мм). Робота виконується в комп’ютерному варіанті шрифтом Times New Roman через 1,5 міжрядковий інтервал розміром літер 14, абзац 1,25 см. Допускається 12 розмір літер у великих, об’ємних таблицях. Текст роботи необхідно друкувати, залишаючи поля таких розмірів: ліве – 25 мм, праве – 15 мм, верхнє – 20 мм, нижнє – 15 мм. Вирівнювання основного тексту виконується по ширині. У тексті мають</w:t>
      </w:r>
      <w:r w:rsidR="0025572F">
        <w:rPr>
          <w:color w:val="000000"/>
          <w:sz w:val="28"/>
          <w:szCs w:val="28"/>
          <w:lang w:val="uk-UA"/>
        </w:rPr>
        <w:t xml:space="preserve"> </w:t>
      </w:r>
      <w:r w:rsidRPr="00123CB7">
        <w:rPr>
          <w:color w:val="000000"/>
          <w:sz w:val="28"/>
          <w:szCs w:val="28"/>
          <w:lang w:val="uk-UA"/>
        </w:rPr>
        <w:t>бути поставлені переноси. Сторінки роботи нумеруються арабськими цифрами, зберігаючи наскрізну нумерацію всього тексту. Номер сторінки ставиться в правому верхньому кутку без крапки в кінці. Титульний аркуш входить в загальну нумерацію сторінок, але номер на ньому не ставиться.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Ілюстрації, таблиці, які виконані на окремій сторінці, включаються до загальної нумерації сторінок. Нумерацію сторінок, розділів, підрозділів, пунктів, підпунктів, рисунків (малюнків), таблиць, формул подаються арабськими цифрами без знака №.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Розділи, підрозділи, пункти та підпункти нумеруються арабськими цифрами, їх заголовки слід підписувати напівжирним шрифтом. Переноси в заголовках не допускаються. Заголовки (за винятком заголовка пункту) відділяються від основного тексту одним міжрядковим інтервалом. Номер розділу ставлять після слова «РОЗДІЛ», після номера крапку не ставлять, потім з нового рядка друкують заголовок розділу. Міжрядковий інтервал у назві розділів та підрозділів –1.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 xml:space="preserve">Заголовки підрозділів друкують маленькими літерами (крім першої великої) з абзацного відступу напівжирним шрифтом. Крапку в кінці заголовка не ставлять. Якщо заголовок складається з двох або більше речень, їх розділяють крапкою. Підрозділи нумерують у межах кожного розділу. </w:t>
      </w:r>
      <w:r w:rsidRPr="00123CB7">
        <w:rPr>
          <w:color w:val="000000"/>
          <w:sz w:val="28"/>
          <w:szCs w:val="28"/>
          <w:lang w:val="uk-UA"/>
        </w:rPr>
        <w:lastRenderedPageBreak/>
        <w:t>Номер підрозділу складається з номера розділу і порядкового номера підрозділу, між якими ставлять крапку. В кінці номера підрозділу повинна стояти крапка.</w:t>
      </w:r>
    </w:p>
    <w:p w:rsidR="00123CB7" w:rsidRPr="00123CB7" w:rsidRDefault="00123CB7" w:rsidP="00103473">
      <w:pPr>
        <w:pStyle w:val="a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123CB7">
        <w:rPr>
          <w:color w:val="000000"/>
          <w:sz w:val="28"/>
          <w:szCs w:val="28"/>
          <w:lang w:val="uk-UA"/>
        </w:rPr>
        <w:t>Заголовки пунктів друкують маленькими літерами (крім першої великої) з абзацного відступу у підбір до тексту напівжирним курсивом. В кінці заголовка, надрукованого в підбір до тексту, ставиться крапка. Пункти нумерують у межах кожного підрозділу. Номер пункту складається з порядкових номерів розділу, підрозділу, пункту, між якими ставлять крапку. В кінці номера пункту повинна стояти крапка. Підпункти нумерують і підписують їх заголовки у межах кожного пункту за такими ж правилами, як пункти, не виділяючи їх напівжирним шрифтом.</w:t>
      </w:r>
    </w:p>
    <w:p w:rsidR="00123CB7" w:rsidRPr="00123CB7" w:rsidRDefault="00123CB7" w:rsidP="00123CB7">
      <w:pPr>
        <w:suppressAutoHyphens w:val="0"/>
        <w:spacing w:line="276" w:lineRule="auto"/>
        <w:jc w:val="both"/>
        <w:rPr>
          <w:sz w:val="28"/>
          <w:lang w:val="ru-RU"/>
        </w:rPr>
      </w:pPr>
    </w:p>
    <w:sectPr w:rsidR="00123CB7" w:rsidRPr="00123CB7" w:rsidSect="00D1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C08491A"/>
    <w:multiLevelType w:val="hybridMultilevel"/>
    <w:tmpl w:val="73086C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527E75"/>
    <w:multiLevelType w:val="hybridMultilevel"/>
    <w:tmpl w:val="3618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40C4"/>
    <w:multiLevelType w:val="hybridMultilevel"/>
    <w:tmpl w:val="9DFC3F16"/>
    <w:lvl w:ilvl="0" w:tplc="170ECD62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16F57A98"/>
    <w:multiLevelType w:val="hybridMultilevel"/>
    <w:tmpl w:val="80A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52D5"/>
    <w:multiLevelType w:val="hybridMultilevel"/>
    <w:tmpl w:val="BDF6F5E2"/>
    <w:lvl w:ilvl="0" w:tplc="D16E19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42310AC"/>
    <w:multiLevelType w:val="hybridMultilevel"/>
    <w:tmpl w:val="5AEEC7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BA3"/>
    <w:multiLevelType w:val="hybridMultilevel"/>
    <w:tmpl w:val="F4DAD1E2"/>
    <w:lvl w:ilvl="0" w:tplc="6C6AAC5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50C4B4D"/>
    <w:multiLevelType w:val="hybridMultilevel"/>
    <w:tmpl w:val="14AC7DE0"/>
    <w:lvl w:ilvl="0" w:tplc="A18862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60FD9"/>
    <w:multiLevelType w:val="hybridMultilevel"/>
    <w:tmpl w:val="7786B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1108C6"/>
    <w:multiLevelType w:val="hybridMultilevel"/>
    <w:tmpl w:val="9CFE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7734D"/>
    <w:multiLevelType w:val="hybridMultilevel"/>
    <w:tmpl w:val="4C2E0B50"/>
    <w:lvl w:ilvl="0" w:tplc="08284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B72C41"/>
    <w:multiLevelType w:val="hybridMultilevel"/>
    <w:tmpl w:val="DFF2C344"/>
    <w:lvl w:ilvl="0" w:tplc="6C6AAC5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975A4"/>
    <w:multiLevelType w:val="hybridMultilevel"/>
    <w:tmpl w:val="E25A26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A0EE0"/>
    <w:multiLevelType w:val="hybridMultilevel"/>
    <w:tmpl w:val="518253FA"/>
    <w:lvl w:ilvl="0" w:tplc="4F70E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20352F"/>
    <w:multiLevelType w:val="multilevel"/>
    <w:tmpl w:val="4BFEB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3487366"/>
    <w:multiLevelType w:val="hybridMultilevel"/>
    <w:tmpl w:val="6F18487E"/>
    <w:lvl w:ilvl="0" w:tplc="6C4ABDF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48"/>
    <w:rsid w:val="0000102C"/>
    <w:rsid w:val="000011AE"/>
    <w:rsid w:val="000105DA"/>
    <w:rsid w:val="00012BCA"/>
    <w:rsid w:val="0001342A"/>
    <w:rsid w:val="000205FB"/>
    <w:rsid w:val="000266B3"/>
    <w:rsid w:val="0005050B"/>
    <w:rsid w:val="00052702"/>
    <w:rsid w:val="000572E4"/>
    <w:rsid w:val="00057B04"/>
    <w:rsid w:val="00063532"/>
    <w:rsid w:val="000636D7"/>
    <w:rsid w:val="00065B25"/>
    <w:rsid w:val="0006609A"/>
    <w:rsid w:val="00066638"/>
    <w:rsid w:val="000700E5"/>
    <w:rsid w:val="00074860"/>
    <w:rsid w:val="0007496E"/>
    <w:rsid w:val="000755D4"/>
    <w:rsid w:val="00082570"/>
    <w:rsid w:val="000863EF"/>
    <w:rsid w:val="00092469"/>
    <w:rsid w:val="00094BB7"/>
    <w:rsid w:val="000A1E68"/>
    <w:rsid w:val="000A27E8"/>
    <w:rsid w:val="000A4AB3"/>
    <w:rsid w:val="000A7E5E"/>
    <w:rsid w:val="000B6489"/>
    <w:rsid w:val="000B6A9B"/>
    <w:rsid w:val="000C1E16"/>
    <w:rsid w:val="000C41EE"/>
    <w:rsid w:val="000C6221"/>
    <w:rsid w:val="000C7527"/>
    <w:rsid w:val="000E3A2A"/>
    <w:rsid w:val="000F10F0"/>
    <w:rsid w:val="000F248F"/>
    <w:rsid w:val="000F2539"/>
    <w:rsid w:val="000F568D"/>
    <w:rsid w:val="000F6816"/>
    <w:rsid w:val="00103473"/>
    <w:rsid w:val="001056B9"/>
    <w:rsid w:val="001069C1"/>
    <w:rsid w:val="00110369"/>
    <w:rsid w:val="00115303"/>
    <w:rsid w:val="00115D30"/>
    <w:rsid w:val="001170E6"/>
    <w:rsid w:val="00122526"/>
    <w:rsid w:val="00123CB7"/>
    <w:rsid w:val="00126E49"/>
    <w:rsid w:val="00127023"/>
    <w:rsid w:val="0013311C"/>
    <w:rsid w:val="00133D74"/>
    <w:rsid w:val="00134EA8"/>
    <w:rsid w:val="00136502"/>
    <w:rsid w:val="00143764"/>
    <w:rsid w:val="00143EB8"/>
    <w:rsid w:val="00145C9C"/>
    <w:rsid w:val="00152F7B"/>
    <w:rsid w:val="0015555C"/>
    <w:rsid w:val="00156B3F"/>
    <w:rsid w:val="001603C7"/>
    <w:rsid w:val="001620B9"/>
    <w:rsid w:val="001655B8"/>
    <w:rsid w:val="001657C4"/>
    <w:rsid w:val="0017437F"/>
    <w:rsid w:val="00174601"/>
    <w:rsid w:val="00182809"/>
    <w:rsid w:val="00183F94"/>
    <w:rsid w:val="001851FF"/>
    <w:rsid w:val="001870E8"/>
    <w:rsid w:val="00187D34"/>
    <w:rsid w:val="001953F6"/>
    <w:rsid w:val="001A05C3"/>
    <w:rsid w:val="001A06D5"/>
    <w:rsid w:val="001A0A5A"/>
    <w:rsid w:val="001A10CE"/>
    <w:rsid w:val="001A2277"/>
    <w:rsid w:val="001A2E02"/>
    <w:rsid w:val="001A6E0D"/>
    <w:rsid w:val="001B0E88"/>
    <w:rsid w:val="001B207E"/>
    <w:rsid w:val="001C3910"/>
    <w:rsid w:val="001C69F0"/>
    <w:rsid w:val="001C6FD5"/>
    <w:rsid w:val="001C7A5A"/>
    <w:rsid w:val="001D3ED1"/>
    <w:rsid w:val="001E0E9D"/>
    <w:rsid w:val="001E190D"/>
    <w:rsid w:val="001E2AD4"/>
    <w:rsid w:val="001E4262"/>
    <w:rsid w:val="001E4B9B"/>
    <w:rsid w:val="001E5268"/>
    <w:rsid w:val="001F2214"/>
    <w:rsid w:val="001F25EE"/>
    <w:rsid w:val="001F493C"/>
    <w:rsid w:val="00201803"/>
    <w:rsid w:val="002023D8"/>
    <w:rsid w:val="00203BEC"/>
    <w:rsid w:val="00205B9B"/>
    <w:rsid w:val="00207630"/>
    <w:rsid w:val="00212486"/>
    <w:rsid w:val="002169F4"/>
    <w:rsid w:val="002177CA"/>
    <w:rsid w:val="002243FB"/>
    <w:rsid w:val="0022476B"/>
    <w:rsid w:val="00236370"/>
    <w:rsid w:val="00236D73"/>
    <w:rsid w:val="002379BC"/>
    <w:rsid w:val="002426CA"/>
    <w:rsid w:val="00242894"/>
    <w:rsid w:val="0025572F"/>
    <w:rsid w:val="00260598"/>
    <w:rsid w:val="00262025"/>
    <w:rsid w:val="002644E1"/>
    <w:rsid w:val="002653F4"/>
    <w:rsid w:val="00270B5D"/>
    <w:rsid w:val="002745A8"/>
    <w:rsid w:val="002762A3"/>
    <w:rsid w:val="002804C8"/>
    <w:rsid w:val="00281C6F"/>
    <w:rsid w:val="0028281A"/>
    <w:rsid w:val="002921A9"/>
    <w:rsid w:val="0029307B"/>
    <w:rsid w:val="00296411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B6848"/>
    <w:rsid w:val="002C170D"/>
    <w:rsid w:val="002C254C"/>
    <w:rsid w:val="002C7BE0"/>
    <w:rsid w:val="002D2B80"/>
    <w:rsid w:val="002D4501"/>
    <w:rsid w:val="002D59A0"/>
    <w:rsid w:val="002D605A"/>
    <w:rsid w:val="002D6AB5"/>
    <w:rsid w:val="002E27BF"/>
    <w:rsid w:val="002E60A7"/>
    <w:rsid w:val="002F5261"/>
    <w:rsid w:val="00303DF2"/>
    <w:rsid w:val="00311CF2"/>
    <w:rsid w:val="00312449"/>
    <w:rsid w:val="00315E09"/>
    <w:rsid w:val="00322146"/>
    <w:rsid w:val="00330229"/>
    <w:rsid w:val="0033075A"/>
    <w:rsid w:val="00334166"/>
    <w:rsid w:val="00335044"/>
    <w:rsid w:val="0034627D"/>
    <w:rsid w:val="00347340"/>
    <w:rsid w:val="00352045"/>
    <w:rsid w:val="00354553"/>
    <w:rsid w:val="00354C2F"/>
    <w:rsid w:val="00355F28"/>
    <w:rsid w:val="003625B4"/>
    <w:rsid w:val="00371358"/>
    <w:rsid w:val="00373A72"/>
    <w:rsid w:val="00374348"/>
    <w:rsid w:val="003808F0"/>
    <w:rsid w:val="00380B24"/>
    <w:rsid w:val="0038109C"/>
    <w:rsid w:val="00385850"/>
    <w:rsid w:val="00385D87"/>
    <w:rsid w:val="00393E9B"/>
    <w:rsid w:val="0039525B"/>
    <w:rsid w:val="00396997"/>
    <w:rsid w:val="00396CE7"/>
    <w:rsid w:val="00397BBB"/>
    <w:rsid w:val="003A0267"/>
    <w:rsid w:val="003A6FDF"/>
    <w:rsid w:val="003B2A53"/>
    <w:rsid w:val="003B48F0"/>
    <w:rsid w:val="003B494B"/>
    <w:rsid w:val="003C1C66"/>
    <w:rsid w:val="003C2E20"/>
    <w:rsid w:val="003C76F7"/>
    <w:rsid w:val="003D1308"/>
    <w:rsid w:val="003E0F94"/>
    <w:rsid w:val="003E5BD0"/>
    <w:rsid w:val="003E6BFE"/>
    <w:rsid w:val="003F0C42"/>
    <w:rsid w:val="003F1D4A"/>
    <w:rsid w:val="00400F69"/>
    <w:rsid w:val="00402A1D"/>
    <w:rsid w:val="00407C83"/>
    <w:rsid w:val="004133A9"/>
    <w:rsid w:val="0041422B"/>
    <w:rsid w:val="004161B6"/>
    <w:rsid w:val="004211A6"/>
    <w:rsid w:val="0043119D"/>
    <w:rsid w:val="00431EA9"/>
    <w:rsid w:val="00433854"/>
    <w:rsid w:val="0043640E"/>
    <w:rsid w:val="00436AD6"/>
    <w:rsid w:val="004430AA"/>
    <w:rsid w:val="004443DA"/>
    <w:rsid w:val="00445D04"/>
    <w:rsid w:val="00453DFF"/>
    <w:rsid w:val="00454A67"/>
    <w:rsid w:val="004565E4"/>
    <w:rsid w:val="00460D45"/>
    <w:rsid w:val="00461871"/>
    <w:rsid w:val="0046414C"/>
    <w:rsid w:val="00465193"/>
    <w:rsid w:val="00472063"/>
    <w:rsid w:val="004726E0"/>
    <w:rsid w:val="004773CA"/>
    <w:rsid w:val="0048274A"/>
    <w:rsid w:val="00491526"/>
    <w:rsid w:val="004929AC"/>
    <w:rsid w:val="004A3441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43E0"/>
    <w:rsid w:val="004C4D47"/>
    <w:rsid w:val="004C5A18"/>
    <w:rsid w:val="004D1979"/>
    <w:rsid w:val="004D4554"/>
    <w:rsid w:val="004D5F98"/>
    <w:rsid w:val="004E49FC"/>
    <w:rsid w:val="0050695B"/>
    <w:rsid w:val="0051075D"/>
    <w:rsid w:val="00511E7F"/>
    <w:rsid w:val="0051493C"/>
    <w:rsid w:val="005205D8"/>
    <w:rsid w:val="00520FE2"/>
    <w:rsid w:val="00523D34"/>
    <w:rsid w:val="00524F27"/>
    <w:rsid w:val="00530CD8"/>
    <w:rsid w:val="00537F5E"/>
    <w:rsid w:val="00540AF9"/>
    <w:rsid w:val="00544D7D"/>
    <w:rsid w:val="00547507"/>
    <w:rsid w:val="00561A73"/>
    <w:rsid w:val="00563F0C"/>
    <w:rsid w:val="005820AA"/>
    <w:rsid w:val="00583F29"/>
    <w:rsid w:val="005841AE"/>
    <w:rsid w:val="0059067B"/>
    <w:rsid w:val="00592790"/>
    <w:rsid w:val="005935A8"/>
    <w:rsid w:val="005A2E53"/>
    <w:rsid w:val="005A3495"/>
    <w:rsid w:val="005A653C"/>
    <w:rsid w:val="005B2E3E"/>
    <w:rsid w:val="005B34F9"/>
    <w:rsid w:val="005B467D"/>
    <w:rsid w:val="005B74FD"/>
    <w:rsid w:val="005C304A"/>
    <w:rsid w:val="005C50D6"/>
    <w:rsid w:val="005C6716"/>
    <w:rsid w:val="005E0939"/>
    <w:rsid w:val="005E0D1A"/>
    <w:rsid w:val="005E1604"/>
    <w:rsid w:val="005E1899"/>
    <w:rsid w:val="005E2ABA"/>
    <w:rsid w:val="005E67CD"/>
    <w:rsid w:val="005E7FF1"/>
    <w:rsid w:val="005F0E92"/>
    <w:rsid w:val="005F1496"/>
    <w:rsid w:val="005F2FEA"/>
    <w:rsid w:val="006032F1"/>
    <w:rsid w:val="0060366D"/>
    <w:rsid w:val="0060599C"/>
    <w:rsid w:val="0061022F"/>
    <w:rsid w:val="00614615"/>
    <w:rsid w:val="00614D97"/>
    <w:rsid w:val="006275E9"/>
    <w:rsid w:val="00633538"/>
    <w:rsid w:val="00634B38"/>
    <w:rsid w:val="00635002"/>
    <w:rsid w:val="00636A18"/>
    <w:rsid w:val="006414AF"/>
    <w:rsid w:val="006434D4"/>
    <w:rsid w:val="00643C6A"/>
    <w:rsid w:val="00651B8A"/>
    <w:rsid w:val="00660EF5"/>
    <w:rsid w:val="0066277A"/>
    <w:rsid w:val="00670E26"/>
    <w:rsid w:val="00672CD8"/>
    <w:rsid w:val="00682645"/>
    <w:rsid w:val="00682DA6"/>
    <w:rsid w:val="00691F0A"/>
    <w:rsid w:val="00697E2A"/>
    <w:rsid w:val="00697F4D"/>
    <w:rsid w:val="006A12AA"/>
    <w:rsid w:val="006A21DB"/>
    <w:rsid w:val="006A4111"/>
    <w:rsid w:val="006B00D3"/>
    <w:rsid w:val="006B1B45"/>
    <w:rsid w:val="006B1FB3"/>
    <w:rsid w:val="006B6E28"/>
    <w:rsid w:val="006B7957"/>
    <w:rsid w:val="006C2366"/>
    <w:rsid w:val="006D1B48"/>
    <w:rsid w:val="006D4249"/>
    <w:rsid w:val="006E1CAC"/>
    <w:rsid w:val="006E1F7C"/>
    <w:rsid w:val="006E20F7"/>
    <w:rsid w:val="006E2FAE"/>
    <w:rsid w:val="006E798A"/>
    <w:rsid w:val="006F1543"/>
    <w:rsid w:val="007053A9"/>
    <w:rsid w:val="00717BF5"/>
    <w:rsid w:val="00721092"/>
    <w:rsid w:val="00730658"/>
    <w:rsid w:val="0073158A"/>
    <w:rsid w:val="00743601"/>
    <w:rsid w:val="00744B24"/>
    <w:rsid w:val="00746B80"/>
    <w:rsid w:val="00750D55"/>
    <w:rsid w:val="00753544"/>
    <w:rsid w:val="007542B3"/>
    <w:rsid w:val="0075514A"/>
    <w:rsid w:val="007600F5"/>
    <w:rsid w:val="00760B9E"/>
    <w:rsid w:val="007613C2"/>
    <w:rsid w:val="007625DB"/>
    <w:rsid w:val="00767A5D"/>
    <w:rsid w:val="007700C7"/>
    <w:rsid w:val="007718FD"/>
    <w:rsid w:val="00771C10"/>
    <w:rsid w:val="00772807"/>
    <w:rsid w:val="00774EDE"/>
    <w:rsid w:val="00776DAE"/>
    <w:rsid w:val="007813B4"/>
    <w:rsid w:val="00783D00"/>
    <w:rsid w:val="0079103A"/>
    <w:rsid w:val="00792165"/>
    <w:rsid w:val="00795BA8"/>
    <w:rsid w:val="007A3280"/>
    <w:rsid w:val="007A68A8"/>
    <w:rsid w:val="007B2763"/>
    <w:rsid w:val="007C77CE"/>
    <w:rsid w:val="007D068D"/>
    <w:rsid w:val="007D14FC"/>
    <w:rsid w:val="007D3747"/>
    <w:rsid w:val="007D5581"/>
    <w:rsid w:val="007E2C6C"/>
    <w:rsid w:val="007F1016"/>
    <w:rsid w:val="007F346D"/>
    <w:rsid w:val="007F3EA6"/>
    <w:rsid w:val="00800CE1"/>
    <w:rsid w:val="00805DDD"/>
    <w:rsid w:val="00806511"/>
    <w:rsid w:val="00810D7B"/>
    <w:rsid w:val="00816F83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524B7"/>
    <w:rsid w:val="0085318F"/>
    <w:rsid w:val="0085522A"/>
    <w:rsid w:val="00860452"/>
    <w:rsid w:val="00860900"/>
    <w:rsid w:val="00862955"/>
    <w:rsid w:val="00865556"/>
    <w:rsid w:val="008662CF"/>
    <w:rsid w:val="00872FFF"/>
    <w:rsid w:val="008746E9"/>
    <w:rsid w:val="00875C41"/>
    <w:rsid w:val="00876F09"/>
    <w:rsid w:val="008773D1"/>
    <w:rsid w:val="00877F2A"/>
    <w:rsid w:val="00880216"/>
    <w:rsid w:val="008810B8"/>
    <w:rsid w:val="008849AB"/>
    <w:rsid w:val="00884B2A"/>
    <w:rsid w:val="00886BF7"/>
    <w:rsid w:val="00892E47"/>
    <w:rsid w:val="008A57B8"/>
    <w:rsid w:val="008A6468"/>
    <w:rsid w:val="008A7985"/>
    <w:rsid w:val="008B5E0B"/>
    <w:rsid w:val="008C4EEF"/>
    <w:rsid w:val="008D2A3F"/>
    <w:rsid w:val="008E3243"/>
    <w:rsid w:val="008F0B1A"/>
    <w:rsid w:val="008F69A1"/>
    <w:rsid w:val="00900050"/>
    <w:rsid w:val="00905D76"/>
    <w:rsid w:val="0091256C"/>
    <w:rsid w:val="0091431B"/>
    <w:rsid w:val="00922306"/>
    <w:rsid w:val="009229DD"/>
    <w:rsid w:val="0092588B"/>
    <w:rsid w:val="00931BE2"/>
    <w:rsid w:val="009325B5"/>
    <w:rsid w:val="009340E5"/>
    <w:rsid w:val="00936EBE"/>
    <w:rsid w:val="00941DEF"/>
    <w:rsid w:val="00946E51"/>
    <w:rsid w:val="00946FA3"/>
    <w:rsid w:val="009505A2"/>
    <w:rsid w:val="00962ABB"/>
    <w:rsid w:val="00967400"/>
    <w:rsid w:val="009744C5"/>
    <w:rsid w:val="00976BCE"/>
    <w:rsid w:val="0098155A"/>
    <w:rsid w:val="009826BE"/>
    <w:rsid w:val="00985391"/>
    <w:rsid w:val="009858BE"/>
    <w:rsid w:val="00986047"/>
    <w:rsid w:val="0098629E"/>
    <w:rsid w:val="00994AA0"/>
    <w:rsid w:val="00997B2C"/>
    <w:rsid w:val="009A692A"/>
    <w:rsid w:val="009B26E7"/>
    <w:rsid w:val="009B553B"/>
    <w:rsid w:val="009C21EA"/>
    <w:rsid w:val="009D1F34"/>
    <w:rsid w:val="009E00B7"/>
    <w:rsid w:val="009E4676"/>
    <w:rsid w:val="009F2165"/>
    <w:rsid w:val="009F5BBB"/>
    <w:rsid w:val="009F618D"/>
    <w:rsid w:val="00A007AE"/>
    <w:rsid w:val="00A065AA"/>
    <w:rsid w:val="00A107BB"/>
    <w:rsid w:val="00A229FB"/>
    <w:rsid w:val="00A25093"/>
    <w:rsid w:val="00A3150E"/>
    <w:rsid w:val="00A31A34"/>
    <w:rsid w:val="00A31B33"/>
    <w:rsid w:val="00A32081"/>
    <w:rsid w:val="00A41209"/>
    <w:rsid w:val="00A420B6"/>
    <w:rsid w:val="00A45661"/>
    <w:rsid w:val="00A536DA"/>
    <w:rsid w:val="00A546FD"/>
    <w:rsid w:val="00A55EC8"/>
    <w:rsid w:val="00A573A7"/>
    <w:rsid w:val="00A62E01"/>
    <w:rsid w:val="00A63E5A"/>
    <w:rsid w:val="00A6658E"/>
    <w:rsid w:val="00A66D1C"/>
    <w:rsid w:val="00A67363"/>
    <w:rsid w:val="00A674FB"/>
    <w:rsid w:val="00A84E55"/>
    <w:rsid w:val="00A87C67"/>
    <w:rsid w:val="00A91925"/>
    <w:rsid w:val="00A9416D"/>
    <w:rsid w:val="00A957FE"/>
    <w:rsid w:val="00A97DCC"/>
    <w:rsid w:val="00A97EDF"/>
    <w:rsid w:val="00AA07A1"/>
    <w:rsid w:val="00AA5BE8"/>
    <w:rsid w:val="00AB1C25"/>
    <w:rsid w:val="00AB3000"/>
    <w:rsid w:val="00AC5F79"/>
    <w:rsid w:val="00AC6616"/>
    <w:rsid w:val="00AD4D05"/>
    <w:rsid w:val="00AD5FED"/>
    <w:rsid w:val="00AD779E"/>
    <w:rsid w:val="00AE09CD"/>
    <w:rsid w:val="00AE2D18"/>
    <w:rsid w:val="00AF1C17"/>
    <w:rsid w:val="00AF2B9C"/>
    <w:rsid w:val="00B0216C"/>
    <w:rsid w:val="00B069D7"/>
    <w:rsid w:val="00B156DE"/>
    <w:rsid w:val="00B165FB"/>
    <w:rsid w:val="00B21605"/>
    <w:rsid w:val="00B22628"/>
    <w:rsid w:val="00B26140"/>
    <w:rsid w:val="00B312E5"/>
    <w:rsid w:val="00B3155A"/>
    <w:rsid w:val="00B344CC"/>
    <w:rsid w:val="00B34C1C"/>
    <w:rsid w:val="00B40882"/>
    <w:rsid w:val="00B55120"/>
    <w:rsid w:val="00B560A7"/>
    <w:rsid w:val="00B6103B"/>
    <w:rsid w:val="00B673F6"/>
    <w:rsid w:val="00B75BF7"/>
    <w:rsid w:val="00B86B47"/>
    <w:rsid w:val="00B87124"/>
    <w:rsid w:val="00B90572"/>
    <w:rsid w:val="00B922F5"/>
    <w:rsid w:val="00B9230A"/>
    <w:rsid w:val="00B92CB1"/>
    <w:rsid w:val="00B9509A"/>
    <w:rsid w:val="00B96784"/>
    <w:rsid w:val="00BA4556"/>
    <w:rsid w:val="00BC27C0"/>
    <w:rsid w:val="00BC28B1"/>
    <w:rsid w:val="00BC2ECE"/>
    <w:rsid w:val="00BC4866"/>
    <w:rsid w:val="00BD0FBE"/>
    <w:rsid w:val="00BD4CA6"/>
    <w:rsid w:val="00BE2D9C"/>
    <w:rsid w:val="00BE309B"/>
    <w:rsid w:val="00BE339C"/>
    <w:rsid w:val="00BF53F6"/>
    <w:rsid w:val="00BF616E"/>
    <w:rsid w:val="00BF69D8"/>
    <w:rsid w:val="00C0060E"/>
    <w:rsid w:val="00C03DE2"/>
    <w:rsid w:val="00C06DBB"/>
    <w:rsid w:val="00C076CB"/>
    <w:rsid w:val="00C07BD5"/>
    <w:rsid w:val="00C1263A"/>
    <w:rsid w:val="00C1360E"/>
    <w:rsid w:val="00C1407E"/>
    <w:rsid w:val="00C2257E"/>
    <w:rsid w:val="00C26EA7"/>
    <w:rsid w:val="00C272D7"/>
    <w:rsid w:val="00C329DE"/>
    <w:rsid w:val="00C34650"/>
    <w:rsid w:val="00C36C39"/>
    <w:rsid w:val="00C46CC8"/>
    <w:rsid w:val="00C516DF"/>
    <w:rsid w:val="00C52C57"/>
    <w:rsid w:val="00C62138"/>
    <w:rsid w:val="00C630A9"/>
    <w:rsid w:val="00C6424D"/>
    <w:rsid w:val="00C708A0"/>
    <w:rsid w:val="00C72C6A"/>
    <w:rsid w:val="00C74A11"/>
    <w:rsid w:val="00C81A8F"/>
    <w:rsid w:val="00C87425"/>
    <w:rsid w:val="00C93F65"/>
    <w:rsid w:val="00CB06C2"/>
    <w:rsid w:val="00CB10F0"/>
    <w:rsid w:val="00CB4E2C"/>
    <w:rsid w:val="00CC01E2"/>
    <w:rsid w:val="00CC3220"/>
    <w:rsid w:val="00CC5621"/>
    <w:rsid w:val="00CC5D12"/>
    <w:rsid w:val="00CC695B"/>
    <w:rsid w:val="00CD6010"/>
    <w:rsid w:val="00CE2BB3"/>
    <w:rsid w:val="00CE75AF"/>
    <w:rsid w:val="00CF0304"/>
    <w:rsid w:val="00CF2E76"/>
    <w:rsid w:val="00CF6DA1"/>
    <w:rsid w:val="00D000E2"/>
    <w:rsid w:val="00D025C5"/>
    <w:rsid w:val="00D02744"/>
    <w:rsid w:val="00D1391F"/>
    <w:rsid w:val="00D13A4A"/>
    <w:rsid w:val="00D154E0"/>
    <w:rsid w:val="00D21CCC"/>
    <w:rsid w:val="00D2384B"/>
    <w:rsid w:val="00D248D2"/>
    <w:rsid w:val="00D311B7"/>
    <w:rsid w:val="00D405C8"/>
    <w:rsid w:val="00D53316"/>
    <w:rsid w:val="00D63BB0"/>
    <w:rsid w:val="00D65710"/>
    <w:rsid w:val="00D66044"/>
    <w:rsid w:val="00D708C6"/>
    <w:rsid w:val="00D71FFE"/>
    <w:rsid w:val="00D722B9"/>
    <w:rsid w:val="00D72763"/>
    <w:rsid w:val="00D7639B"/>
    <w:rsid w:val="00D7680C"/>
    <w:rsid w:val="00D857E6"/>
    <w:rsid w:val="00D921B8"/>
    <w:rsid w:val="00D95249"/>
    <w:rsid w:val="00DA11F7"/>
    <w:rsid w:val="00DA5512"/>
    <w:rsid w:val="00DA74A9"/>
    <w:rsid w:val="00DB223E"/>
    <w:rsid w:val="00DB2412"/>
    <w:rsid w:val="00DB60C6"/>
    <w:rsid w:val="00DB6C4E"/>
    <w:rsid w:val="00DC7310"/>
    <w:rsid w:val="00DD3262"/>
    <w:rsid w:val="00DE0E6E"/>
    <w:rsid w:val="00DE1F49"/>
    <w:rsid w:val="00DE20F8"/>
    <w:rsid w:val="00DE5F39"/>
    <w:rsid w:val="00DF2E4F"/>
    <w:rsid w:val="00DF6BA7"/>
    <w:rsid w:val="00E01845"/>
    <w:rsid w:val="00E05352"/>
    <w:rsid w:val="00E10EB1"/>
    <w:rsid w:val="00E11755"/>
    <w:rsid w:val="00E11FE7"/>
    <w:rsid w:val="00E138A5"/>
    <w:rsid w:val="00E31B1E"/>
    <w:rsid w:val="00E345E7"/>
    <w:rsid w:val="00E44D70"/>
    <w:rsid w:val="00E4547F"/>
    <w:rsid w:val="00E508C7"/>
    <w:rsid w:val="00E50B51"/>
    <w:rsid w:val="00E50D80"/>
    <w:rsid w:val="00E52D63"/>
    <w:rsid w:val="00E55310"/>
    <w:rsid w:val="00E562BB"/>
    <w:rsid w:val="00E606A6"/>
    <w:rsid w:val="00E6392D"/>
    <w:rsid w:val="00E6475C"/>
    <w:rsid w:val="00E75CE8"/>
    <w:rsid w:val="00E81FBE"/>
    <w:rsid w:val="00EA5764"/>
    <w:rsid w:val="00EA7E79"/>
    <w:rsid w:val="00EB0844"/>
    <w:rsid w:val="00EB25C2"/>
    <w:rsid w:val="00EB5287"/>
    <w:rsid w:val="00EB6208"/>
    <w:rsid w:val="00EC11E6"/>
    <w:rsid w:val="00EC46EC"/>
    <w:rsid w:val="00ED2C4F"/>
    <w:rsid w:val="00ED3A67"/>
    <w:rsid w:val="00ED7A37"/>
    <w:rsid w:val="00EE06CA"/>
    <w:rsid w:val="00EE47FF"/>
    <w:rsid w:val="00EE6477"/>
    <w:rsid w:val="00EE697E"/>
    <w:rsid w:val="00F01086"/>
    <w:rsid w:val="00F03A91"/>
    <w:rsid w:val="00F11CA3"/>
    <w:rsid w:val="00F16150"/>
    <w:rsid w:val="00F17E84"/>
    <w:rsid w:val="00F20133"/>
    <w:rsid w:val="00F24881"/>
    <w:rsid w:val="00F3073B"/>
    <w:rsid w:val="00F352F7"/>
    <w:rsid w:val="00F4181A"/>
    <w:rsid w:val="00F4359C"/>
    <w:rsid w:val="00F44954"/>
    <w:rsid w:val="00F47A3A"/>
    <w:rsid w:val="00F64112"/>
    <w:rsid w:val="00F6587E"/>
    <w:rsid w:val="00F66251"/>
    <w:rsid w:val="00F77FF5"/>
    <w:rsid w:val="00F81217"/>
    <w:rsid w:val="00F8158C"/>
    <w:rsid w:val="00F85428"/>
    <w:rsid w:val="00F96828"/>
    <w:rsid w:val="00F96CC6"/>
    <w:rsid w:val="00FA1006"/>
    <w:rsid w:val="00FA3895"/>
    <w:rsid w:val="00FA5D59"/>
    <w:rsid w:val="00FB5E35"/>
    <w:rsid w:val="00FC304D"/>
    <w:rsid w:val="00FC5495"/>
    <w:rsid w:val="00FD118B"/>
    <w:rsid w:val="00FD3025"/>
    <w:rsid w:val="00FD6200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07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6DA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1655B8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A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776DA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776DA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BF69D8"/>
    <w:pPr>
      <w:ind w:left="720"/>
      <w:contextualSpacing/>
    </w:pPr>
  </w:style>
  <w:style w:type="table" w:styleId="a6">
    <w:name w:val="Table Grid"/>
    <w:basedOn w:val="a1"/>
    <w:uiPriority w:val="59"/>
    <w:rsid w:val="0008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"/>
    <w:basedOn w:val="a"/>
    <w:rsid w:val="001655B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60">
    <w:name w:val="Заголовок 6 Знак"/>
    <w:basedOn w:val="a0"/>
    <w:link w:val="6"/>
    <w:rsid w:val="001655B8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123CB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0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3713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358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776DA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A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776DA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776DA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BF69D8"/>
    <w:pPr>
      <w:ind w:left="720"/>
      <w:contextualSpacing/>
    </w:pPr>
  </w:style>
  <w:style w:type="table" w:styleId="a6">
    <w:name w:val="Table Grid"/>
    <w:basedOn w:val="a1"/>
    <w:uiPriority w:val="59"/>
    <w:rsid w:val="0008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tu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inagro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.gov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cz.gov.ua/control/uk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rsta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35C0-0A9B-4B63-BCF3-86A3A82B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15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70</cp:revision>
  <dcterms:created xsi:type="dcterms:W3CDTF">2016-11-09T13:03:00Z</dcterms:created>
  <dcterms:modified xsi:type="dcterms:W3CDTF">2018-02-18T19:29:00Z</dcterms:modified>
</cp:coreProperties>
</file>