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45" w:rsidRPr="00743296" w:rsidRDefault="00E503BA" w:rsidP="00855745">
      <w:pPr>
        <w:pStyle w:val="2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ПРАКТИЧНА РОБОТА 11</w:t>
      </w:r>
      <w:bookmarkStart w:id="0" w:name="_GoBack"/>
      <w:bookmarkEnd w:id="0"/>
    </w:p>
    <w:p w:rsidR="00855745" w:rsidRPr="00743296" w:rsidRDefault="00855745" w:rsidP="00855745">
      <w:pPr>
        <w:pStyle w:val="a4"/>
        <w:widowControl w:val="0"/>
        <w:spacing w:line="240" w:lineRule="auto"/>
        <w:rPr>
          <w:sz w:val="24"/>
          <w:szCs w:val="24"/>
        </w:rPr>
      </w:pP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b/>
          <w:sz w:val="24"/>
          <w:szCs w:val="24"/>
          <w:lang w:val="uk-UA" w:eastAsia="ru-RU"/>
        </w:rPr>
        <w:t xml:space="preserve">ТЕМА: </w:t>
      </w:r>
      <w:r w:rsidRPr="00743296">
        <w:rPr>
          <w:rFonts w:ascii="Times New Roman" w:hAnsi="Times New Roman"/>
          <w:b/>
          <w:sz w:val="24"/>
          <w:szCs w:val="28"/>
          <w:lang w:val="uk-UA" w:eastAsia="ru-RU"/>
        </w:rPr>
        <w:t>СКЛАДАННЯ БІЗНЕС-ПЛАНУ ВЛАСНОГО ПІДПРИЄМСТВА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b/>
          <w:i/>
          <w:sz w:val="24"/>
          <w:szCs w:val="24"/>
          <w:lang w:val="uk-UA" w:eastAsia="ru-RU"/>
        </w:rPr>
        <w:t>Завдання:</w:t>
      </w:r>
    </w:p>
    <w:p w:rsidR="00855745" w:rsidRPr="00743296" w:rsidRDefault="00855745" w:rsidP="00855745">
      <w:pPr>
        <w:pStyle w:val="a3"/>
        <w:numPr>
          <w:ilvl w:val="0"/>
          <w:numId w:val="1"/>
        </w:num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Скласти бізнес-план власного підприємства за пл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ном, що поданий нижче. </w:t>
      </w:r>
    </w:p>
    <w:p w:rsidR="00855745" w:rsidRPr="00743296" w:rsidRDefault="00855745" w:rsidP="00855745">
      <w:pPr>
        <w:pStyle w:val="a3"/>
        <w:numPr>
          <w:ilvl w:val="0"/>
          <w:numId w:val="1"/>
        </w:numPr>
        <w:tabs>
          <w:tab w:val="left" w:pos="4200"/>
        </w:tabs>
        <w:spacing w:after="0" w:line="240" w:lineRule="auto"/>
        <w:jc w:val="both"/>
        <w:rPr>
          <w:sz w:val="24"/>
          <w:szCs w:val="24"/>
          <w:lang w:val="uk-UA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Підготувати презентацію підготовлених бізнес-планів. </w:t>
      </w:r>
    </w:p>
    <w:p w:rsidR="00855745" w:rsidRPr="00743296" w:rsidRDefault="00855745" w:rsidP="00855745">
      <w:pPr>
        <w:pStyle w:val="a4"/>
        <w:widowControl w:val="0"/>
        <w:spacing w:line="240" w:lineRule="auto"/>
        <w:jc w:val="center"/>
        <w:rPr>
          <w:b/>
          <w:sz w:val="24"/>
          <w:szCs w:val="24"/>
        </w:rPr>
      </w:pPr>
      <w:r w:rsidRPr="00743296">
        <w:rPr>
          <w:b/>
          <w:sz w:val="24"/>
          <w:szCs w:val="24"/>
        </w:rPr>
        <w:t>ПЛАН: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b/>
          <w:sz w:val="24"/>
          <w:szCs w:val="24"/>
          <w:lang w:val="uk-UA" w:eastAsia="ru-RU"/>
        </w:rPr>
        <w:t>1. МЕМОРАНДУМ КОНФІДЕНЦІЙНОСТІ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Інформація, викладена в бізнес-плані, є конфіденційною, тому у випадку відмови і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вестора від вкладання коштів у проект, бізнес-план повинен бути повернений автору.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Забороняється без згоди автора:</w:t>
      </w:r>
    </w:p>
    <w:p w:rsidR="00855745" w:rsidRPr="00743296" w:rsidRDefault="00855745" w:rsidP="00855745">
      <w:pPr>
        <w:numPr>
          <w:ilvl w:val="0"/>
          <w:numId w:val="2"/>
        </w:numPr>
        <w:tabs>
          <w:tab w:val="left" w:pos="993"/>
          <w:tab w:val="left" w:pos="1276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проводити копіювання проекту чи окремих його частин;</w:t>
      </w:r>
    </w:p>
    <w:p w:rsidR="00855745" w:rsidRPr="00743296" w:rsidRDefault="00855745" w:rsidP="00855745">
      <w:pPr>
        <w:numPr>
          <w:ilvl w:val="0"/>
          <w:numId w:val="2"/>
        </w:numPr>
        <w:tabs>
          <w:tab w:val="left" w:pos="993"/>
          <w:tab w:val="left" w:pos="1276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передавати його для ознайомлення третім особам;</w:t>
      </w:r>
    </w:p>
    <w:p w:rsidR="00855745" w:rsidRPr="00743296" w:rsidRDefault="00855745" w:rsidP="00855745">
      <w:pPr>
        <w:numPr>
          <w:ilvl w:val="0"/>
          <w:numId w:val="2"/>
        </w:numPr>
        <w:tabs>
          <w:tab w:val="left" w:pos="993"/>
          <w:tab w:val="left" w:pos="1276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розголошувати викладену в бізнес-плані інформацію третім особам.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b/>
          <w:sz w:val="24"/>
          <w:szCs w:val="24"/>
          <w:lang w:val="uk-UA" w:eastAsia="ru-RU"/>
        </w:rPr>
        <w:t>2. РЕЗЮМЕ ПРОЕКТУ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Харківщина – одна з найбагатших областей України на трудові ресурси та кваліфік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вані кадри. Це дало можливість розвитку тут значної кількості галузей промисловості, у тому числі і швейної. Проте, на жаль, остання характеризується випуском масової продукції, в той час як на сьогоднішній день все більше людей (а особливо жінок) хочуть виглядати екскл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ю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зивно. До того ж існує гостра конкуренція з дешевим одягом зі Східної Азії та Європи. Проте дана продукція не характеризується високою якістю.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Ідея даного проекту полягає у пошитті жіночих блузок для населення Харківської та сусідніх областей, з урахуванням актуальних дизайнерських розробок як для масового, так і для індивідуального замовлення за невисокою ціною, та наданні послуг з ремонту одягу. Особливістю технологічного процесу є застосування сучасних технологій та високопроду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тивного обладнання, що забезпечить високі споживчі якості продукції, її конкурентоспром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жність на внутрішньому та зовнішньому ринках.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Компактність виробництва, новий сучасний вид продукції на основі дизайнерських розробок, індивідуальний підхід до кожного клієнта, застосування ефективних методів орг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нізації виробництва визначають оригінальність проекту.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Даний бізнес-план полягає в обґрунтуванні ефективності організації випуску жіночих блузок товариством з обмеженою відповідальністю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(далі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») з метою залучення інвестиційних ресурсів, необхідних для закупівлі технологічного обладнання і створення нових робочих місць. Інвестором виступить німецька фірма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Pfaff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Передбачається, що технологічний процес виробництва на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буде орг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нізований на основі прогресивної технології фірми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Pfaff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(Німеччина), яка не має аналогів на регіональному ринку.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Матеріальна база виробництва забезпечується вітчизняними ткацькими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фабриками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, а також мережею магазинів з продажу тканин (Гранд-Текстиль) у відповідності з єдиним те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х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нологічним задумом, що підвищує надійність готової продукції.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Персонал фірми складається з кваліфікованих спеціалістів і знаходиться в стадії ко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м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плектації. Загальна чисельність працівників планується в складі 23 особи.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Конкурентоздатність продукції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забезпечується низькими внутрі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ш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ньовиробничими витратами, а також ексклюзивною якістю продукції.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Суть проекту полягає в пошитті жіночих блузок для населення Харківської та сусідніх областей на базі сучасного швейного устаткування та з урахуванням актуальних ексклюзи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них дизайнерських ідей, які забезпечать високі споживчі якості продукції та її конкурентос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роможність на ринку.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b/>
          <w:sz w:val="24"/>
          <w:szCs w:val="24"/>
          <w:lang w:val="uk-UA" w:eastAsia="ru-RU"/>
        </w:rPr>
        <w:t>3. ЗАГАЛЬНА ХАРАКТЕРИСТИКА ПІДПРИЄМСТВА-ЗАЯВНИКА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lastRenderedPageBreak/>
        <w:t>Товариство з обмеженою відповідальністю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» створене в 2011 році. Юридична адреса підприємства: 61037, м. Харків, вул.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Плеханівська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, 18. Ідентифікаційний код 04071979. Співзасновниками Товариства є:</w:t>
      </w:r>
    </w:p>
    <w:p w:rsidR="00855745" w:rsidRPr="00743296" w:rsidRDefault="00855745" w:rsidP="00855745">
      <w:pPr>
        <w:numPr>
          <w:ilvl w:val="0"/>
          <w:numId w:val="3"/>
        </w:numPr>
        <w:tabs>
          <w:tab w:val="left" w:pos="1418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Олійник Володимир Євгенійович, паспорт МН № 240670, виданий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Валківським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 РВ УМВС України в Харківській області 25 грудня 1997 року, який мешкає за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адресою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: м. Харків, вул. Цезаря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Кюі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, 25.</w:t>
      </w:r>
    </w:p>
    <w:p w:rsidR="00855745" w:rsidRPr="00743296" w:rsidRDefault="00855745" w:rsidP="00855745">
      <w:pPr>
        <w:numPr>
          <w:ilvl w:val="0"/>
          <w:numId w:val="3"/>
        </w:numPr>
        <w:tabs>
          <w:tab w:val="left" w:pos="1418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Ріб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 Андрій Андрійович, паспорт МН № 737908, виданий Комінтернівським РВ ХМУ УМВС України в Харківській області 27 січня 2005 року, який мешкає за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адресою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: м. Харків, вул. 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Соїча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, 1, к. 223.</w:t>
      </w:r>
    </w:p>
    <w:p w:rsidR="00855745" w:rsidRPr="00743296" w:rsidRDefault="00855745" w:rsidP="00855745">
      <w:pPr>
        <w:numPr>
          <w:ilvl w:val="0"/>
          <w:numId w:val="3"/>
        </w:numPr>
        <w:tabs>
          <w:tab w:val="left" w:pos="1418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Яновський Олександр Вікторович, паспорт МК № 717721, виданий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Валківс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ь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ким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 РВ УМВС України в Харківській області 29 грудня 1997 року, який мешкає за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адресою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: м. Харків, вул.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Соїча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, 1, к. 224.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Контактна особа: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Ріб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 Андрій Андрійович,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тел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. (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моб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.) +38(097)3977452.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За рахунок внесків засновників сформований статутний фонд в розмірі 75 (сімдесят п'ять тисяч) гривень 00 копійок. Для ведення ефективної господарської діяльності плануєт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ь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ся створити 23 нових робочих місця, що на сьогоднішній день є позитивним фактором в умовах складної економічної ситуації, що склалася в цьому регіоні.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Статутом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передбачені такі основні види діяльності підприємства: пошив жіночого одягу (блузок) різних видів на базі сучасного швейного устаткування.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Структура управління в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цехова. Для організації та здійснення ефе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тивної діяльності підприємства сформований наступний кадровий склад управління: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i/>
          <w:sz w:val="24"/>
          <w:szCs w:val="24"/>
          <w:lang w:val="uk-UA" w:eastAsia="ru-RU"/>
        </w:rPr>
        <w:t>Таблиця 1. Кадровий склад управління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2946"/>
        <w:gridCol w:w="1040"/>
        <w:gridCol w:w="2079"/>
      </w:tblGrid>
      <w:tr w:rsidR="00855745" w:rsidRPr="0021667F" w:rsidTr="002E7357">
        <w:trPr>
          <w:trHeight w:val="256"/>
        </w:trPr>
        <w:tc>
          <w:tcPr>
            <w:tcW w:w="356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П.І.Б.</w:t>
            </w:r>
          </w:p>
        </w:tc>
        <w:tc>
          <w:tcPr>
            <w:tcW w:w="294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104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Освіта</w:t>
            </w:r>
          </w:p>
        </w:tc>
        <w:tc>
          <w:tcPr>
            <w:tcW w:w="207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Досвід роботи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(років)</w:t>
            </w:r>
          </w:p>
        </w:tc>
      </w:tr>
      <w:tr w:rsidR="00855745" w:rsidRPr="0021667F" w:rsidTr="002E7357">
        <w:trPr>
          <w:trHeight w:val="268"/>
        </w:trPr>
        <w:tc>
          <w:tcPr>
            <w:tcW w:w="356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Ріб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Андрій Андрійович</w:t>
            </w:r>
          </w:p>
        </w:tc>
        <w:tc>
          <w:tcPr>
            <w:tcW w:w="294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 підприємства</w:t>
            </w:r>
          </w:p>
        </w:tc>
        <w:tc>
          <w:tcPr>
            <w:tcW w:w="104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207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855745" w:rsidRPr="0021667F" w:rsidTr="002E7357">
        <w:trPr>
          <w:trHeight w:val="268"/>
        </w:trPr>
        <w:tc>
          <w:tcPr>
            <w:tcW w:w="356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Коваленко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Михайло Васильович</w:t>
            </w:r>
          </w:p>
        </w:tc>
        <w:tc>
          <w:tcPr>
            <w:tcW w:w="294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Заступник керівника</w:t>
            </w:r>
          </w:p>
        </w:tc>
        <w:tc>
          <w:tcPr>
            <w:tcW w:w="104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207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22</w:t>
            </w:r>
          </w:p>
        </w:tc>
      </w:tr>
      <w:tr w:rsidR="00855745" w:rsidRPr="0021667F" w:rsidTr="002E7357">
        <w:trPr>
          <w:trHeight w:val="256"/>
        </w:trPr>
        <w:tc>
          <w:tcPr>
            <w:tcW w:w="356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Яновська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Світлана Євгенівна</w:t>
            </w:r>
          </w:p>
        </w:tc>
        <w:tc>
          <w:tcPr>
            <w:tcW w:w="294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Головний бухгалтер</w:t>
            </w:r>
          </w:p>
        </w:tc>
        <w:tc>
          <w:tcPr>
            <w:tcW w:w="104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207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24</w:t>
            </w:r>
          </w:p>
        </w:tc>
      </w:tr>
    </w:tbl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Перспективи розвитку підприємства полягають у збільшенні асортименту та якості продукції на основі впровадження більш сучасних засобів виробництва та забезпечення н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селення ексклюзивним одягом.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Пошиття одягу не являється новим видом виробництва на регіональному ринку. Пр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те, даний вид продукції добре зарекомендував себе і користується попитом серед місцевого населення. Така популярність цього виду продукції обумовлена високими її показниками якості та ексклюзивним виглядом.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Внесок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у розвиток регіону є перш за все надання продукції легкої промисловості високої якості для населення як нашого, так і сусідніх регіонів. По-друге, св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єчасне внесення платежів в бюджет та спонсорська діяльність та допомога соціально нез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хищеним верствам населення району за рахунок прибутку.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i/>
          <w:sz w:val="24"/>
          <w:szCs w:val="24"/>
          <w:lang w:val="uk-UA" w:eastAsia="ru-RU"/>
        </w:rPr>
        <w:t>Таблиця 2. Робочий розклад, що планується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Режим роботи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 зміни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Тривалість робочої зміни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8 годин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Фонд робочого часу в місяць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 днів</w:t>
            </w:r>
          </w:p>
        </w:tc>
      </w:tr>
    </w:tbl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Отже, на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планується організувати процес виробництва в дві зміни. Тривалість кожної зміни вісім годин. Це дасть можливість досягти більшого рівня ефекти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ності виробництва, нарощуючи його обсяги.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Так, на першому етапі розрахована виробнича потужність швейного цеху передбач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ється на рівні 1 200 одиниць одягу на місяць. За рахунок використання високоефективного обладнання можливе досягнення підприємством високої виробничої потужності.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Для забезпечення нормального функціонування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створена належна і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фраструктура (табл. 3).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i/>
          <w:sz w:val="24"/>
          <w:szCs w:val="24"/>
          <w:lang w:val="uk-UA" w:eastAsia="ru-RU"/>
        </w:rPr>
        <w:t>Таблиця 3. Інфраструктура об'єкту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7"/>
      </w:tblGrid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Назва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Характеристика</w:t>
            </w:r>
          </w:p>
        </w:tc>
      </w:tr>
      <w:tr w:rsidR="00855745" w:rsidRPr="0021667F" w:rsidTr="002E7357">
        <w:tc>
          <w:tcPr>
            <w:tcW w:w="9853" w:type="dxa"/>
            <w:gridSpan w:val="2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ТРАНСПОРТНІ ЗВ'ЯЗКИ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Автомобільні дороги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 твердим покриттям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Залізниця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двоколійна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Метрополітен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дві станції холодно </w:t>
            </w:r>
            <w:proofErr w:type="spellStart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гірсько</w:t>
            </w:r>
            <w:proofErr w:type="spellEnd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-заводської лінії (Проспект Гагаріна та Спортивна)</w:t>
            </w:r>
          </w:p>
        </w:tc>
      </w:tr>
      <w:tr w:rsidR="00855745" w:rsidRPr="0021667F" w:rsidTr="002E7357">
        <w:tc>
          <w:tcPr>
            <w:tcW w:w="9853" w:type="dxa"/>
            <w:gridSpan w:val="2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ІНЖЕНЕРНІ МЕРЕЖІ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Електроенергія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комунальне забезпечення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Вода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комунальне забезпечення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Тепло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комунальне забезпечення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наявна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Зв'язок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відмінний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Інші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9853" w:type="dxa"/>
            <w:gridSpan w:val="2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НЕОБХІДНІ РЕСУРСИ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Матеріали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Покупні вітчизняні та імпортні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Комплектуючі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Покупні вітчизняні та імпортні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Кадри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наявні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Інші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9853" w:type="dxa"/>
            <w:gridSpan w:val="2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КОРИСТУВАЧІ ПРОДУКЦІЇ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Внутрішній ринок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Населення Харківської та сусідніх областей</w:t>
            </w:r>
          </w:p>
        </w:tc>
      </w:tr>
    </w:tbl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Основними елементами інфраструктури підприємства є: автомобільні дороги, залі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з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ниця та метрополітен, які забезпечують зв'язок з постачальниками сировини і комплекту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ю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чих матеріалів та користувачами продукції; інженерні мережі, завдяки яким налагоджене безперебійне тепло-,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енерго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- та водопостачання. На початковому етапі організації виробни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ц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тва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має ефективний канал збуту, який представлений населенням Харківс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ь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кої та сусідніх областей.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b/>
          <w:sz w:val="24"/>
          <w:szCs w:val="24"/>
          <w:lang w:val="uk-UA" w:eastAsia="ru-RU"/>
        </w:rPr>
        <w:t>4. ОПИС ІНВЕСТИЦІЙНОГО ПРОЕКТУ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Створюване підприємство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для ефективної організації виробничого процесу потребує залучення інвестиційних ресурсів в розмірі 200 000 гривень (двісті тисяч гривень). Ці кошти будуть використані для придбання та запуску виробництва продукції. Вказана сума, а також вклад співзасновників в розмірі 75 000 грн. (сімдесят п'ять тисяч гр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вень) дозволить профінансувати етап створення та розширення підприємства, забезпечить отримання прибутку.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Предметом та ціллю діяльності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(новостворюване підприємство), є в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робництво жіночого одягу, що сприяє найбільш повному задоволенню потреб споживачів у якісній продукції швейної промисловості (жіночих блузках).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Підприємство є недержавним, тому власник і працівники зацікавлені в якнайкращому обслуговуванні споживачів.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Продукція (жіночі блузки), що планується до випуску, буде виготовлятися за суча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с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ною технологією і буде мати високі показники якості, які дозволять їй конкурувати з анал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гами на інших ринках.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Завдяки організації діяльності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харків'янам та жителям області будуть надані додаткові робочі місця. Крім цього, реалізація даного проекту передбачає надання п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реваги вітчизняним виробникам при закупівлі матеріалів та комплектуючих. Реалізація цього проекту передбачає певний внесок підприємства у розвиток регіону, громадську та соціальну активність. Певним внеском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у розвиток регіону буде своєчасне внесення платежів до бюджету, спонсорська діяльність, допомога за рахунок прибутків соціально н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захищеним верствам населення району. Можна виділити наступні характерні риси проекту: продуктивна – випуск нового виду продукції; покращення якості продукції, яку передбач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ється випускати; збільшення обсягу виробництва продукції; соціальна – покращення умов праці; технологічна – економія енергоресурсів, раціональне використання матеріалів; зме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шення зносу обладнання; збільшення продуктивності праці.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Соціальне значення зазначеного проекту полягає у створенні додаткових робочих місць, освоєнні сучасних технологій, випуску продукції високої якості для місцевого нас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лення. Конкурентоспроможність продукції, стійкий попит на неї забезпечують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комерційність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 проекту.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lastRenderedPageBreak/>
        <w:t>Проведеними розрахунками підтверджено, що дане виробництво є беззбитковим і р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нтабельним. Період окупності вкладених у розвиток виробництва коштів складе півтора р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ку.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b/>
          <w:sz w:val="24"/>
          <w:szCs w:val="24"/>
          <w:lang w:val="uk-UA" w:eastAsia="ru-RU"/>
        </w:rPr>
        <w:t>5. НОРМАТИВНО-ПРАВОВЕ ЗАБЕЗПЕЧЕННЯ ІНВЕСТИЦІЙНОГО ПРОЕ</w:t>
      </w:r>
      <w:r w:rsidRPr="00743296">
        <w:rPr>
          <w:rFonts w:ascii="Times New Roman" w:hAnsi="Times New Roman"/>
          <w:b/>
          <w:sz w:val="24"/>
          <w:szCs w:val="24"/>
          <w:lang w:val="uk-UA" w:eastAsia="ru-RU"/>
        </w:rPr>
        <w:t>К</w:t>
      </w:r>
      <w:r w:rsidRPr="00743296">
        <w:rPr>
          <w:rFonts w:ascii="Times New Roman" w:hAnsi="Times New Roman"/>
          <w:b/>
          <w:sz w:val="24"/>
          <w:szCs w:val="24"/>
          <w:lang w:val="uk-UA" w:eastAsia="ru-RU"/>
        </w:rPr>
        <w:t>ТУ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Під час реалізації інвестиційної и проекту підприємство буде керуватися законодавчо-нормативними актами України щодо здійснення інвестиційної діяльності в Україні зокрема: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- Закон України «Про інвестиційну діяльність» від 18 вересня 1991 року № 1560-XII;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- Закон України «Про інститути спільного інвестування (пайові та корпоративні інве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с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тиційні фонди)»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вiд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 15 березня 2001 № 2299;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- Закон України «Про режим іноземного інвестування» від 19 березня 1996 № 93/96-ВР.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b/>
          <w:sz w:val="24"/>
          <w:szCs w:val="24"/>
          <w:lang w:val="uk-UA" w:eastAsia="ru-RU"/>
        </w:rPr>
        <w:t>6. ІНВЕСТИЦІЙНИЙ ПЛАН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В даному бізнес-плані передбачається, що інвестиції будуть внесені за перші два кв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ртали (період освоєння виробництва), а саме в 1-ому кварталі – 180 тис грн., в другому – 20 тис грн. Розмір внесення інвестицій наведено в таблиці «Календарний план внесення інве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с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тицій».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i/>
          <w:sz w:val="24"/>
          <w:szCs w:val="24"/>
          <w:lang w:val="uk-UA" w:eastAsia="ru-RU"/>
        </w:rPr>
        <w:t>Таблиця 4. Календарний план внесення інвестицій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00"/>
        <w:gridCol w:w="1800"/>
        <w:gridCol w:w="1800"/>
        <w:gridCol w:w="1828"/>
      </w:tblGrid>
      <w:tr w:rsidR="00855745" w:rsidRPr="0021667F" w:rsidTr="002E7357">
        <w:trPr>
          <w:jc w:val="center"/>
        </w:trPr>
        <w:tc>
          <w:tcPr>
            <w:tcW w:w="2088" w:type="dxa"/>
            <w:vMerge w:val="restart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5400" w:type="dxa"/>
            <w:gridSpan w:val="3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І-й квартал</w:t>
            </w:r>
          </w:p>
        </w:tc>
        <w:tc>
          <w:tcPr>
            <w:tcW w:w="1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ІІ-й квартал</w:t>
            </w:r>
          </w:p>
        </w:tc>
      </w:tr>
      <w:tr w:rsidR="00855745" w:rsidRPr="0021667F" w:rsidTr="002E7357">
        <w:trPr>
          <w:jc w:val="center"/>
        </w:trPr>
        <w:tc>
          <w:tcPr>
            <w:tcW w:w="2088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Січень</w:t>
            </w:r>
          </w:p>
        </w:tc>
        <w:tc>
          <w:tcPr>
            <w:tcW w:w="18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Лютий</w:t>
            </w:r>
          </w:p>
        </w:tc>
        <w:tc>
          <w:tcPr>
            <w:tcW w:w="18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Березень</w:t>
            </w:r>
          </w:p>
        </w:tc>
        <w:tc>
          <w:tcPr>
            <w:tcW w:w="1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Квітень</w:t>
            </w:r>
          </w:p>
        </w:tc>
      </w:tr>
      <w:tr w:rsidR="00855745" w:rsidRPr="0021667F" w:rsidTr="002E7357">
        <w:trPr>
          <w:jc w:val="center"/>
        </w:trPr>
        <w:tc>
          <w:tcPr>
            <w:tcW w:w="208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Сума, тис. грн.</w:t>
            </w:r>
          </w:p>
        </w:tc>
        <w:tc>
          <w:tcPr>
            <w:tcW w:w="18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8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8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20,0</w:t>
            </w:r>
          </w:p>
        </w:tc>
      </w:tr>
    </w:tbl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Як видно з таблиці, у січні розмір інвестицій найбільший, оскільки призначений для закупівлі обладнання і налагодження технологічного процесу виробництва жіночих блузок.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В свою чергу, повернення залучених інвестиційних коштів відбуватиметься за рах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нок чистого прибутку (прибуток, що залишається у розпорядженні підприємства після спл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ти всіх податків і зборів). Розмір повернення інвестицій наведено в таблиці «Повернення к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штів та сплата відсотків» (таблиця 5).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i/>
          <w:sz w:val="24"/>
          <w:szCs w:val="24"/>
          <w:lang w:val="uk-UA" w:eastAsia="ru-RU"/>
        </w:rPr>
        <w:t>Таблиця 5. Повернення коштів та сплата відсотків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2893"/>
        <w:gridCol w:w="2021"/>
      </w:tblGrid>
      <w:tr w:rsidR="00855745" w:rsidRPr="0021667F" w:rsidTr="002E7357">
        <w:trPr>
          <w:jc w:val="center"/>
        </w:trPr>
        <w:tc>
          <w:tcPr>
            <w:tcW w:w="371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95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289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95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2-й рік</w:t>
            </w:r>
          </w:p>
        </w:tc>
        <w:tc>
          <w:tcPr>
            <w:tcW w:w="20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95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3-й рік</w:t>
            </w:r>
          </w:p>
        </w:tc>
      </w:tr>
      <w:tr w:rsidR="00855745" w:rsidRPr="0021667F" w:rsidTr="002E7357">
        <w:trPr>
          <w:jc w:val="center"/>
        </w:trPr>
        <w:tc>
          <w:tcPr>
            <w:tcW w:w="371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95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Сплата %, тис. грн.</w:t>
            </w:r>
          </w:p>
        </w:tc>
        <w:tc>
          <w:tcPr>
            <w:tcW w:w="289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95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20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95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5,0</w:t>
            </w:r>
          </w:p>
        </w:tc>
      </w:tr>
      <w:tr w:rsidR="00855745" w:rsidRPr="0021667F" w:rsidTr="002E7357">
        <w:trPr>
          <w:jc w:val="center"/>
        </w:trPr>
        <w:tc>
          <w:tcPr>
            <w:tcW w:w="371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95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Повернення коштів, тис. грн.</w:t>
            </w:r>
          </w:p>
        </w:tc>
        <w:tc>
          <w:tcPr>
            <w:tcW w:w="289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95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20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ind w:firstLine="95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100,0</w:t>
            </w:r>
          </w:p>
        </w:tc>
      </w:tr>
    </w:tbl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Таким чином, як бачимо, залучені інвестиційні ресурси дане підприємство поверне за два роки (за рахунок чистого прибутку).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Прогнозовані показники фінансової діяльності підприємства та розміри чистого пр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бутку розраховані та наведені у звіті про фінансові результати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(додаток Д).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На основі звіту про фінансові результати можна стверджувати про те, що щомісяця чистий прибуток складатиме 12,05753 тис. грн. Звичайно, згідно з розробленим планом п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редбачається поступове нарощування обсягів виробництва, і будемо вважати, що вони зал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шаться незмінними – на мінімальному рівні. В наших умовах за І квартал (при обсязі виро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б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ництва 3 600 жіночих блузок) чистий прибуток становитиме 36,17264 тис. грн.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b/>
          <w:sz w:val="24"/>
          <w:szCs w:val="24"/>
          <w:lang w:val="uk-UA" w:eastAsia="ru-RU"/>
        </w:rPr>
        <w:t>7. УПРАВЛІННЯ РЕАЛІЗАЦІЄЮ ІНВЕСТИЦІЙНОГО ПРОЕКТУ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Реалізація проекту передбачається у формі створення Товариства з обмеженою відп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відальністю (колективна форма власності). Даний проект передбачає залучення кредитних ресурсів у розмірі 200000 грн. (двісті тисяч гривень), необхідних для закупівлі обладнання та запуску виробництва.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Структура управління підприємства на стадії реалізації проекту буде мати наступний вигляд: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2301875" cy="9461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i/>
          <w:sz w:val="24"/>
          <w:szCs w:val="24"/>
          <w:lang w:val="uk-UA" w:eastAsia="ru-RU"/>
        </w:rPr>
        <w:t>Рис. 1. Структура управління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Створюване підприємство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» очолює директор (керівник підприємства), якому підпорядковані головний бухгалтер та заступник директора. Керівником є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Ріб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 Андрій Андрійович, який має вищу освіту та стаж роботи 10 років.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Керівник підприємства управляє підрозділами безпосередньо (на початковому етапі створення підприємства) або через заступника директора за блоками питань, які входять в його функціональні обов'язки і за які він несе відповідальність (у перспективі розвитку). На час відсутності керівника його замішає заступник. Керівники підрозділів, які будуть створені на підприємстві, будуть підпорядковуватися директору і його заступнику.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Взаємодія між учасниками проекту є простою і сприяє оперативному вирішенню всіх проблем, пов'язаних з проектом в межах підприємства. Організаційні навики керівника з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безпечать випуск високоякісної і конкурентоспроможної продукції.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b/>
          <w:sz w:val="24"/>
          <w:szCs w:val="24"/>
          <w:lang w:val="uk-UA" w:eastAsia="ru-RU"/>
        </w:rPr>
        <w:t>8. ТЕХНОЛОГІЯ ВИРОБНИЦТВА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Виробничий процес виготовлення жіночих блузок передбачає виконання наступних технологічних операцій:</w:t>
      </w:r>
    </w:p>
    <w:p w:rsidR="00855745" w:rsidRPr="00743296" w:rsidRDefault="00855745" w:rsidP="00855745">
      <w:pPr>
        <w:numPr>
          <w:ilvl w:val="0"/>
          <w:numId w:val="4"/>
        </w:numPr>
        <w:tabs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дизайн та моделювання блузки;</w:t>
      </w:r>
    </w:p>
    <w:p w:rsidR="00855745" w:rsidRPr="00743296" w:rsidRDefault="00855745" w:rsidP="00855745">
      <w:pPr>
        <w:numPr>
          <w:ilvl w:val="0"/>
          <w:numId w:val="4"/>
        </w:numPr>
        <w:tabs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вибір тканини;</w:t>
      </w:r>
    </w:p>
    <w:p w:rsidR="00855745" w:rsidRPr="00743296" w:rsidRDefault="00855745" w:rsidP="00855745">
      <w:pPr>
        <w:numPr>
          <w:ilvl w:val="0"/>
          <w:numId w:val="4"/>
        </w:numPr>
        <w:tabs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зняття мірок;</w:t>
      </w:r>
    </w:p>
    <w:p w:rsidR="00855745" w:rsidRPr="00743296" w:rsidRDefault="00855745" w:rsidP="00855745">
      <w:pPr>
        <w:numPr>
          <w:ilvl w:val="0"/>
          <w:numId w:val="4"/>
        </w:numPr>
        <w:tabs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конструювання моделі майбутньої блузки на папері;</w:t>
      </w:r>
    </w:p>
    <w:p w:rsidR="00855745" w:rsidRPr="00743296" w:rsidRDefault="00855745" w:rsidP="00855745">
      <w:pPr>
        <w:numPr>
          <w:ilvl w:val="0"/>
          <w:numId w:val="4"/>
        </w:numPr>
        <w:tabs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перенесення схеми на тканину;</w:t>
      </w:r>
    </w:p>
    <w:p w:rsidR="00855745" w:rsidRPr="00743296" w:rsidRDefault="00855745" w:rsidP="00855745">
      <w:pPr>
        <w:numPr>
          <w:ilvl w:val="0"/>
          <w:numId w:val="4"/>
        </w:numPr>
        <w:tabs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викроювання деталей;</w:t>
      </w:r>
    </w:p>
    <w:p w:rsidR="00855745" w:rsidRPr="00743296" w:rsidRDefault="00855745" w:rsidP="00855745">
      <w:pPr>
        <w:numPr>
          <w:ilvl w:val="0"/>
          <w:numId w:val="4"/>
        </w:numPr>
        <w:tabs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зшиття деталей у готову блузку;</w:t>
      </w:r>
    </w:p>
    <w:p w:rsidR="00855745" w:rsidRPr="00743296" w:rsidRDefault="00855745" w:rsidP="00855745">
      <w:pPr>
        <w:numPr>
          <w:ilvl w:val="0"/>
          <w:numId w:val="4"/>
        </w:numPr>
        <w:tabs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обметування країв деталей блузки;</w:t>
      </w:r>
    </w:p>
    <w:p w:rsidR="00855745" w:rsidRPr="00743296" w:rsidRDefault="00855745" w:rsidP="00855745">
      <w:pPr>
        <w:numPr>
          <w:ilvl w:val="0"/>
          <w:numId w:val="4"/>
        </w:numPr>
        <w:tabs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пришивання ґудзиків;</w:t>
      </w:r>
    </w:p>
    <w:p w:rsidR="00855745" w:rsidRPr="00743296" w:rsidRDefault="00855745" w:rsidP="00855745">
      <w:pPr>
        <w:numPr>
          <w:ilvl w:val="0"/>
          <w:numId w:val="4"/>
        </w:numPr>
        <w:tabs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декоративне оздоблення готової блузки</w:t>
      </w:r>
    </w:p>
    <w:p w:rsidR="00855745" w:rsidRPr="00743296" w:rsidRDefault="00855745" w:rsidP="00855745">
      <w:pPr>
        <w:numPr>
          <w:ilvl w:val="0"/>
          <w:numId w:val="4"/>
        </w:numPr>
        <w:tabs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укладання та упакування.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Таким чином з вище перерахованого ми бачимо, що процес виробництва даного виду продукції (жіночих блузок) є досить складним, але за допомогою залучення кваліфікованого персоналу, трудових ресурсів та використання сучасного ефективного обладнання існує м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жливість організувати технологічний процес та досягти запланованого рівня виробництва.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В додатку наведено опис комплектуючих і матеріалів, які будуть використовуватися в процесі виробництва, необхідне устаткування та інструмент. Тривалість технологічного пр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цесу виробництва розрахована за допомогою циклограми, яку також представлено в додатку.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На сьогоднішній день в Україні не існує належного устаткування, тому передбачаєт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ь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ся, що технологічний процес виробництва на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буде організований на основі прогресивної технології фірми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Pfaff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» (Німеччина), що з 2005 року входить в групу компаній VSM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Group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 AB, яка не має аналогів на регіональному ринку. Фірма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Pfaff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характеризується як надійний партнер та постачальник високоякісного обладнання для пошиття одягу. Фірма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Pfaff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», яка нараховує більш ніж 140-літню історію, твердо стверджує позиції на ринку.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Матеріальна база виробництва забезпечується відповідними підприємствами з Укра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ї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ни та з-за кордону у відповідності з єдиним технологічним задумом, що підвищує надійність готової продукції. Реалізація проекту передбачає закупівлю матеріалів 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lastRenderedPageBreak/>
        <w:t>(тканини, ниток, д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талей для декоративного оздоблення готової продукції) як у вітчизняних виробників (конц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рну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Чексил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, Волинського шовкового комбінату, Черкаського шовкового комбінату), так і у іноземних – це шовк котон та трикотаж від відомих італійських марок (VERSACE, ICEBERG, MOSCINO, CAVALLI, EXTEH, VOYAGE, PASSION, ARMANI), тканини виро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б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ництва Німеччини (BOSS, BECKER), Франції (YSI) та Великобританії (SCABAL), а також більш дешеві тканини з азіатських країн.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Інформацію щодо устаткування, оснащення та інструменту, необхідного для реалізації даного проекту, надано в додатках.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Вартість робіт по монтажу всього необхідного для організації роботи підприємства обладнання мінімальна і становить 500 грн.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b/>
          <w:sz w:val="24"/>
          <w:szCs w:val="24"/>
          <w:lang w:val="uk-UA" w:eastAsia="ru-RU"/>
        </w:rPr>
        <w:t>9. ОПИС ПРОДУКЦІЇ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На ринку України у 2005 році працювало біля 2900 швейних підприємств, з яких п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над 2300 (80%) були спеціалізованими. Нажаль, на сьогоднішній час не можливо точно ск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зати про кількість підприємств швейної промисловості ні Харківської області зокрема, ні України в цілому. У зв'язку з економічною кризою, яка розпочалася у світі в 2008 році кіл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ь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кість промислових підприємств, у тому числі і підприємств швейної галузі зменшилася. До того ж останні мають гостру конкуренцію з боку товарів зі Східної Азії, які є більш дешев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ми (хоча і менш якісними), а тому користуються більшим попитом серед населення. Значну конкуренцію товарам вітчизняної швейної промисловості створюють також магазини деш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вого одягу з Європи (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Second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Hand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). Усе зазначене вище пов'язане зі зниженням платоспр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можності населення під час економічної кризи. Проте, на сьогоднішній день, економічна криза закінчилася, до того ж влада проводить політику закриття магазинів дешевого одягу з Європи та США, а тому споживачі даного виду продукції мають шукати інші місця для пр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дбання аналогічної продукції. Враховуючи невисоку купівельну спроможність населення 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с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новними з них стануть ринки та магазини одягу, що пропонують недорогу продукцію. 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д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ним з останніх і буде дане підприємство по випуску жіночих блузок як для оптового так і для роздрібного замовника.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Зазначений продукт буде користуватися попитом серед населення за рахунок того, що до кожного замовника буде встановлено індивідуальний підхід, до того ж кожного замовн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ка будуть безкоштовно пригощати кавою. Передбачається, що підприємство буде випускати жіночі блузки різного розміру та фасону як на замовлення, так і у масове виробництво. Ці показники, а також невисока собівартість виробництва, наявність достатньої кількості мат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ріалів, показники якості обумовлюють її конкурентоспроможність на ринку. На основі ма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р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кетингових досліджень ринку швейних виробів, проведена порівняльна оцінка продукції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з її аналогами в регіоні.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i/>
          <w:sz w:val="24"/>
          <w:szCs w:val="24"/>
          <w:lang w:val="uk-UA" w:eastAsia="ru-RU"/>
        </w:rPr>
        <w:t>Таблиця 6. Порівняльна оцінка продукції з аналогами продукції фірми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Показники, що порівнюються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Порівняльна оцінка з аналогами продукції фірми</w:t>
            </w: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(«+» – краще, «0» – рівно,</w:t>
            </w: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« – » – гірше)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 Дизайн блузки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 Якість блузки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855745" w:rsidRPr="0021667F" w:rsidTr="002E7357">
        <w:tc>
          <w:tcPr>
            <w:tcW w:w="4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3. Екологічність</w:t>
            </w:r>
          </w:p>
        </w:tc>
        <w:tc>
          <w:tcPr>
            <w:tcW w:w="492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Дані таблиці свідчать про можливі резерви підвищення якості продукції, а відповідно і підвищення її конкурентоспроможності. Крім цього, підвищення конкурентоспроможності продукції можливе за рахунок проведення активної цінової політики, політики розподілу, що передбачає ефективне використання елементів маркетингового комплексу.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b/>
          <w:sz w:val="24"/>
          <w:szCs w:val="24"/>
          <w:lang w:val="uk-UA" w:eastAsia="ru-RU"/>
        </w:rPr>
        <w:t>10. МАРКЕТИНГ ТА ЗБУТ ПРОДУКЦІЇ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На початковому етапі роботи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планується, що до основної групи кор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стувачів продукції буде належати населення Харківської та сусідніх областей. Це є позити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ним фактором, так як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зможе зосередити свою увагу на виробництві проду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ції та забезпеченні її високої якості. В подальшому передбачається 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lastRenderedPageBreak/>
        <w:t>пошук нових споживачів продукції та виявлення нових сегментів ринку як на території України, так і за її межами.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Проведені маркетингові дослідження на основі даних щодо регіональних виробників швейної продукції (жіночих блузок) дають можливість зробити відповідні висновки, які ст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суються обсягу виробництва. Річний розмір внутрішнього ринку збуту складає 14 400 жін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чих блузок.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На етапі становлення та розвитку підприємства передбачається, що обсяги збуту пр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дукції будуть наступними: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i/>
          <w:sz w:val="24"/>
          <w:szCs w:val="24"/>
          <w:lang w:val="uk-UA" w:eastAsia="ru-RU"/>
        </w:rPr>
        <w:t>Таблиця 7. Обсяги збуту продукції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755"/>
        <w:gridCol w:w="752"/>
        <w:gridCol w:w="752"/>
        <w:gridCol w:w="729"/>
        <w:gridCol w:w="859"/>
        <w:gridCol w:w="859"/>
        <w:gridCol w:w="859"/>
        <w:gridCol w:w="859"/>
        <w:gridCol w:w="791"/>
        <w:gridCol w:w="859"/>
      </w:tblGrid>
      <w:tr w:rsidR="00855745" w:rsidRPr="0021667F" w:rsidTr="002E7357">
        <w:trPr>
          <w:trHeight w:val="227"/>
        </w:trPr>
        <w:tc>
          <w:tcPr>
            <w:tcW w:w="1321" w:type="dxa"/>
            <w:vMerge w:val="restart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Продукція</w:t>
            </w:r>
          </w:p>
        </w:tc>
        <w:tc>
          <w:tcPr>
            <w:tcW w:w="8074" w:type="dxa"/>
            <w:gridSpan w:val="10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Обсяги продажу за рік (м</w:t>
            </w:r>
            <w:r w:rsidRPr="00743296">
              <w:rPr>
                <w:rFonts w:ascii="Times New Roman" w:hAnsi="Times New Roman"/>
                <w:sz w:val="20"/>
                <w:szCs w:val="20"/>
                <w:vertAlign w:val="superscript"/>
                <w:lang w:val="uk-UA" w:eastAsia="ru-RU"/>
              </w:rPr>
              <w:t>3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855745" w:rsidRPr="0021667F" w:rsidTr="002E7357">
        <w:trPr>
          <w:trHeight w:val="139"/>
        </w:trPr>
        <w:tc>
          <w:tcPr>
            <w:tcW w:w="1321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88" w:type="dxa"/>
            <w:gridSpan w:val="4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1-й рік</w:t>
            </w:r>
          </w:p>
        </w:tc>
        <w:tc>
          <w:tcPr>
            <w:tcW w:w="859" w:type="dxa"/>
            <w:vMerge w:val="restart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2-й рік</w:t>
            </w:r>
          </w:p>
        </w:tc>
        <w:tc>
          <w:tcPr>
            <w:tcW w:w="859" w:type="dxa"/>
            <w:vMerge w:val="restart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3-й рік</w:t>
            </w:r>
          </w:p>
        </w:tc>
        <w:tc>
          <w:tcPr>
            <w:tcW w:w="859" w:type="dxa"/>
            <w:vMerge w:val="restart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4-й рік</w:t>
            </w:r>
          </w:p>
        </w:tc>
        <w:tc>
          <w:tcPr>
            <w:tcW w:w="859" w:type="dxa"/>
            <w:vMerge w:val="restart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5-й рік</w:t>
            </w:r>
          </w:p>
        </w:tc>
        <w:tc>
          <w:tcPr>
            <w:tcW w:w="791" w:type="dxa"/>
            <w:vMerge w:val="restart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6-й рік</w:t>
            </w:r>
          </w:p>
        </w:tc>
        <w:tc>
          <w:tcPr>
            <w:tcW w:w="859" w:type="dxa"/>
            <w:vMerge w:val="restart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7-й рік</w:t>
            </w:r>
          </w:p>
        </w:tc>
      </w:tr>
      <w:tr w:rsidR="00855745" w:rsidRPr="0021667F" w:rsidTr="002E7357">
        <w:trPr>
          <w:trHeight w:val="139"/>
        </w:trPr>
        <w:tc>
          <w:tcPr>
            <w:tcW w:w="1321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5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 </w:t>
            </w:r>
            <w:proofErr w:type="spellStart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5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2 </w:t>
            </w:r>
            <w:proofErr w:type="spellStart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5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3 </w:t>
            </w:r>
            <w:proofErr w:type="spellStart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4 </w:t>
            </w:r>
            <w:proofErr w:type="spellStart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9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9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9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9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91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9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443"/>
        </w:trPr>
        <w:tc>
          <w:tcPr>
            <w:tcW w:w="1321" w:type="dxa"/>
          </w:tcPr>
          <w:p w:rsidR="00855745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Жіноча </w:t>
            </w: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блузка</w:t>
            </w:r>
          </w:p>
        </w:tc>
        <w:tc>
          <w:tcPr>
            <w:tcW w:w="75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5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3600</w:t>
            </w:r>
          </w:p>
        </w:tc>
        <w:tc>
          <w:tcPr>
            <w:tcW w:w="75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3600</w:t>
            </w:r>
          </w:p>
        </w:tc>
        <w:tc>
          <w:tcPr>
            <w:tcW w:w="7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3600</w:t>
            </w:r>
          </w:p>
        </w:tc>
        <w:tc>
          <w:tcPr>
            <w:tcW w:w="85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14400</w:t>
            </w:r>
          </w:p>
        </w:tc>
        <w:tc>
          <w:tcPr>
            <w:tcW w:w="85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14400</w:t>
            </w:r>
          </w:p>
        </w:tc>
        <w:tc>
          <w:tcPr>
            <w:tcW w:w="85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14600</w:t>
            </w:r>
          </w:p>
        </w:tc>
        <w:tc>
          <w:tcPr>
            <w:tcW w:w="85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15000</w:t>
            </w:r>
          </w:p>
        </w:tc>
        <w:tc>
          <w:tcPr>
            <w:tcW w:w="79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15600</w:t>
            </w:r>
          </w:p>
        </w:tc>
        <w:tc>
          <w:tcPr>
            <w:tcW w:w="85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16200</w:t>
            </w:r>
          </w:p>
        </w:tc>
      </w:tr>
    </w:tbl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Результати дослідження показали, що на регіональному ринку швейних виробів дане підприємство має значну кількість конкурентів. Ціна за 1 блузку складає близько 200 грн. Реалізаційна ціна на нашому підприємстві в середньому на 18% нижча від ціни конкурентів на регіональному ринку, що дасть можливість охопити певну частку на ринку продажу жін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чих блузок.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Ринок збуту має специфічні особливості, зокрема, можливість замовлення готової продукції спеціалізованими (агентами з оптової торгівлі, спеціалізованими магазинами) та індивідуальними замовниками.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Для того, щоб зацікавити споживача, презентувати йому продукцію, керівництвом планується використання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Sales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Promotion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 xml:space="preserve"> (SР), що перекладається як просування товару або стимулювання продажів. Тут необхідно зазначити, що з допомогою SР будуть втілюватися комерційні та творчі ідеї, які дозволять стимулювати продаж в короткі строки. Також це комплекс заходів стимулюючого впливу, які прискорять або посилять зворотну реакцію ри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ку.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Хоча на сьогоднішній день регіональний ринок швейних виробів є насиченим, проте ТзОВ «</w:t>
      </w:r>
      <w:proofErr w:type="spellStart"/>
      <w:r w:rsidRPr="00743296">
        <w:rPr>
          <w:rFonts w:ascii="Times New Roman" w:hAnsi="Times New Roman"/>
          <w:sz w:val="24"/>
          <w:szCs w:val="24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sz w:val="24"/>
          <w:szCs w:val="24"/>
          <w:lang w:val="uk-UA" w:eastAsia="ru-RU"/>
        </w:rPr>
        <w:t>» має резерви нарощування обсягів виробництва та заповнення існуючих ніш ринку, що дозволить зменшити терміни окупності інвестованих коштів та досягти високого рівня рентабельності підприємства.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b/>
          <w:sz w:val="24"/>
          <w:szCs w:val="24"/>
          <w:lang w:val="uk-UA" w:eastAsia="ru-RU"/>
        </w:rPr>
        <w:t>11. ФІНАНСОВИЙ ПЛАН</w:t>
      </w:r>
    </w:p>
    <w:p w:rsidR="00855745" w:rsidRDefault="00855745" w:rsidP="00855745">
      <w:pPr>
        <w:tabs>
          <w:tab w:val="left" w:pos="420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i/>
          <w:sz w:val="24"/>
          <w:szCs w:val="24"/>
          <w:lang w:val="uk-UA" w:eastAsia="ru-RU"/>
        </w:rPr>
        <w:t xml:space="preserve">Таблиця 8. Звіт про фінансові результати за 1 квартал першого року 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i/>
          <w:sz w:val="24"/>
          <w:szCs w:val="24"/>
          <w:lang w:val="uk-UA" w:eastAsia="ru-RU"/>
        </w:rPr>
        <w:t>реалізації інвестиційного проекту (тис. грн.)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3"/>
        <w:gridCol w:w="1382"/>
      </w:tblGrid>
      <w:tr w:rsidR="00855745" w:rsidRPr="0021667F" w:rsidTr="002E7357">
        <w:trPr>
          <w:trHeight w:val="242"/>
        </w:trPr>
        <w:tc>
          <w:tcPr>
            <w:tcW w:w="80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Дохід (виручка) від реалізації продукції (робіт, послуг)</w:t>
            </w:r>
          </w:p>
        </w:tc>
        <w:tc>
          <w:tcPr>
            <w:tcW w:w="138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585,324</w:t>
            </w:r>
          </w:p>
        </w:tc>
      </w:tr>
      <w:tr w:rsidR="00855745" w:rsidRPr="0021667F" w:rsidTr="002E7357">
        <w:trPr>
          <w:trHeight w:val="253"/>
        </w:trPr>
        <w:tc>
          <w:tcPr>
            <w:tcW w:w="80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Податок на додану вартість</w:t>
            </w:r>
          </w:p>
        </w:tc>
        <w:tc>
          <w:tcPr>
            <w:tcW w:w="138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117,0648</w:t>
            </w:r>
          </w:p>
        </w:tc>
      </w:tr>
      <w:tr w:rsidR="00855745" w:rsidRPr="0021667F" w:rsidTr="002E7357">
        <w:trPr>
          <w:trHeight w:val="253"/>
        </w:trPr>
        <w:tc>
          <w:tcPr>
            <w:tcW w:w="80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38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468,2592</w:t>
            </w:r>
          </w:p>
        </w:tc>
      </w:tr>
      <w:tr w:rsidR="00855745" w:rsidRPr="0021667F" w:rsidTr="002E7357">
        <w:trPr>
          <w:trHeight w:val="242"/>
        </w:trPr>
        <w:tc>
          <w:tcPr>
            <w:tcW w:w="80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138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393,084</w:t>
            </w:r>
          </w:p>
        </w:tc>
      </w:tr>
      <w:tr w:rsidR="00855745" w:rsidRPr="0021667F" w:rsidTr="002E7357">
        <w:trPr>
          <w:trHeight w:val="253"/>
        </w:trPr>
        <w:tc>
          <w:tcPr>
            <w:tcW w:w="80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Валовий прибуток</w:t>
            </w:r>
          </w:p>
        </w:tc>
        <w:tc>
          <w:tcPr>
            <w:tcW w:w="138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75,1752</w:t>
            </w:r>
          </w:p>
        </w:tc>
      </w:tr>
      <w:tr w:rsidR="00855745" w:rsidRPr="0021667F" w:rsidTr="002E7357">
        <w:trPr>
          <w:trHeight w:val="253"/>
        </w:trPr>
        <w:tc>
          <w:tcPr>
            <w:tcW w:w="80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138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15,0</w:t>
            </w:r>
          </w:p>
        </w:tc>
      </w:tr>
      <w:tr w:rsidR="00855745" w:rsidRPr="0021667F" w:rsidTr="002E7357">
        <w:trPr>
          <w:trHeight w:val="242"/>
        </w:trPr>
        <w:tc>
          <w:tcPr>
            <w:tcW w:w="80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збут</w:t>
            </w:r>
          </w:p>
        </w:tc>
        <w:tc>
          <w:tcPr>
            <w:tcW w:w="138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7,5</w:t>
            </w:r>
          </w:p>
        </w:tc>
      </w:tr>
      <w:tr w:rsidR="00855745" w:rsidRPr="0021667F" w:rsidTr="002E7357">
        <w:trPr>
          <w:trHeight w:val="253"/>
        </w:trPr>
        <w:tc>
          <w:tcPr>
            <w:tcW w:w="80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Інші операційні витрати</w:t>
            </w:r>
          </w:p>
        </w:tc>
        <w:tc>
          <w:tcPr>
            <w:tcW w:w="138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1,0</w:t>
            </w:r>
          </w:p>
        </w:tc>
      </w:tr>
      <w:tr w:rsidR="00855745" w:rsidRPr="0021667F" w:rsidTr="002E7357">
        <w:trPr>
          <w:trHeight w:val="253"/>
        </w:trPr>
        <w:tc>
          <w:tcPr>
            <w:tcW w:w="80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Фінансові результати від операційної діяльності</w:t>
            </w:r>
          </w:p>
        </w:tc>
        <w:tc>
          <w:tcPr>
            <w:tcW w:w="138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51,6752</w:t>
            </w:r>
          </w:p>
        </w:tc>
      </w:tr>
      <w:tr w:rsidR="00855745" w:rsidRPr="0021667F" w:rsidTr="002E7357">
        <w:trPr>
          <w:trHeight w:val="242"/>
        </w:trPr>
        <w:tc>
          <w:tcPr>
            <w:tcW w:w="80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Фінансові результати від звичайної діяльності до оподаткування (прибуток)</w:t>
            </w:r>
          </w:p>
        </w:tc>
        <w:tc>
          <w:tcPr>
            <w:tcW w:w="138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51,6752</w:t>
            </w:r>
          </w:p>
        </w:tc>
      </w:tr>
      <w:tr w:rsidR="00855745" w:rsidRPr="0021667F" w:rsidTr="002E7357">
        <w:trPr>
          <w:trHeight w:val="253"/>
        </w:trPr>
        <w:tc>
          <w:tcPr>
            <w:tcW w:w="80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Податок на прибуток від звичайної діяльності</w:t>
            </w:r>
          </w:p>
        </w:tc>
        <w:tc>
          <w:tcPr>
            <w:tcW w:w="138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15,50256</w:t>
            </w:r>
          </w:p>
        </w:tc>
      </w:tr>
      <w:tr w:rsidR="00855745" w:rsidRPr="0021667F" w:rsidTr="002E7357">
        <w:trPr>
          <w:trHeight w:val="253"/>
        </w:trPr>
        <w:tc>
          <w:tcPr>
            <w:tcW w:w="80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Фінансові результати від звичайної діяльності</w:t>
            </w:r>
          </w:p>
        </w:tc>
        <w:tc>
          <w:tcPr>
            <w:tcW w:w="138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36,17264</w:t>
            </w:r>
          </w:p>
        </w:tc>
      </w:tr>
      <w:tr w:rsidR="00855745" w:rsidRPr="0021667F" w:rsidTr="002E7357">
        <w:trPr>
          <w:trHeight w:val="242"/>
        </w:trPr>
        <w:tc>
          <w:tcPr>
            <w:tcW w:w="80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Чистий прибуток</w:t>
            </w:r>
          </w:p>
        </w:tc>
        <w:tc>
          <w:tcPr>
            <w:tcW w:w="138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36,17264</w:t>
            </w:r>
          </w:p>
        </w:tc>
      </w:tr>
    </w:tbl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i/>
          <w:sz w:val="24"/>
          <w:szCs w:val="24"/>
          <w:lang w:val="uk-UA" w:eastAsia="ru-RU"/>
        </w:rPr>
        <w:t xml:space="preserve">Таблиця 9. Штатний розпис та фонд оплати праці персоналу підприємства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891"/>
        <w:gridCol w:w="1131"/>
        <w:gridCol w:w="1636"/>
        <w:gridCol w:w="3033"/>
      </w:tblGrid>
      <w:tr w:rsidR="00855745" w:rsidRPr="0021667F" w:rsidTr="002E7357">
        <w:trPr>
          <w:trHeight w:val="470"/>
        </w:trPr>
        <w:tc>
          <w:tcPr>
            <w:tcW w:w="26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89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сть,</w:t>
            </w: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осіб</w:t>
            </w:r>
          </w:p>
        </w:tc>
        <w:tc>
          <w:tcPr>
            <w:tcW w:w="113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Оклад,</w:t>
            </w: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63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Регулярність виплат</w:t>
            </w:r>
          </w:p>
        </w:tc>
        <w:tc>
          <w:tcPr>
            <w:tcW w:w="30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Використання протя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гом реал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зації проекту</w:t>
            </w:r>
          </w:p>
        </w:tc>
      </w:tr>
      <w:tr w:rsidR="00855745" w:rsidRPr="0021667F" w:rsidTr="002E7357">
        <w:trPr>
          <w:trHeight w:val="240"/>
        </w:trPr>
        <w:tc>
          <w:tcPr>
            <w:tcW w:w="9320" w:type="dxa"/>
            <w:gridSpan w:val="5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УПРАВЛІННЯ</w:t>
            </w:r>
          </w:p>
        </w:tc>
      </w:tr>
      <w:tr w:rsidR="00855745" w:rsidRPr="0021667F" w:rsidTr="002E7357">
        <w:trPr>
          <w:trHeight w:val="230"/>
        </w:trPr>
        <w:tc>
          <w:tcPr>
            <w:tcW w:w="26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</w:t>
            </w:r>
          </w:p>
        </w:tc>
        <w:tc>
          <w:tcPr>
            <w:tcW w:w="89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1700</w:t>
            </w:r>
          </w:p>
        </w:tc>
        <w:tc>
          <w:tcPr>
            <w:tcW w:w="163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 в місяць</w:t>
            </w:r>
          </w:p>
        </w:tc>
        <w:tc>
          <w:tcPr>
            <w:tcW w:w="30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всього проекту</w:t>
            </w:r>
          </w:p>
        </w:tc>
      </w:tr>
      <w:tr w:rsidR="00855745" w:rsidRPr="0021667F" w:rsidTr="002E7357">
        <w:trPr>
          <w:trHeight w:val="240"/>
        </w:trPr>
        <w:tc>
          <w:tcPr>
            <w:tcW w:w="26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Заступник директора</w:t>
            </w:r>
          </w:p>
        </w:tc>
        <w:tc>
          <w:tcPr>
            <w:tcW w:w="89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1500</w:t>
            </w:r>
          </w:p>
        </w:tc>
        <w:tc>
          <w:tcPr>
            <w:tcW w:w="163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 в місяць</w:t>
            </w:r>
          </w:p>
        </w:tc>
        <w:tc>
          <w:tcPr>
            <w:tcW w:w="30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всього проекту</w:t>
            </w:r>
          </w:p>
        </w:tc>
      </w:tr>
      <w:tr w:rsidR="00855745" w:rsidRPr="0021667F" w:rsidTr="002E7357">
        <w:trPr>
          <w:trHeight w:val="240"/>
        </w:trPr>
        <w:tc>
          <w:tcPr>
            <w:tcW w:w="26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Головний бухгалтер</w:t>
            </w:r>
          </w:p>
        </w:tc>
        <w:tc>
          <w:tcPr>
            <w:tcW w:w="89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163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 в місяць</w:t>
            </w:r>
          </w:p>
        </w:tc>
        <w:tc>
          <w:tcPr>
            <w:tcW w:w="30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всього проекту</w:t>
            </w:r>
          </w:p>
        </w:tc>
      </w:tr>
      <w:tr w:rsidR="00855745" w:rsidRPr="0021667F" w:rsidTr="002E7357">
        <w:trPr>
          <w:trHeight w:val="230"/>
        </w:trPr>
        <w:tc>
          <w:tcPr>
            <w:tcW w:w="26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89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4200</w:t>
            </w:r>
          </w:p>
        </w:tc>
        <w:tc>
          <w:tcPr>
            <w:tcW w:w="163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 в місяць</w:t>
            </w:r>
          </w:p>
        </w:tc>
        <w:tc>
          <w:tcPr>
            <w:tcW w:w="30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240"/>
        </w:trPr>
        <w:tc>
          <w:tcPr>
            <w:tcW w:w="9320" w:type="dxa"/>
            <w:gridSpan w:val="5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ВИРОБНИЦТВО</w:t>
            </w:r>
          </w:p>
        </w:tc>
      </w:tr>
      <w:tr w:rsidR="00855745" w:rsidRPr="0021667F" w:rsidTr="002E7357">
        <w:trPr>
          <w:trHeight w:val="240"/>
        </w:trPr>
        <w:tc>
          <w:tcPr>
            <w:tcW w:w="26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Швачка</w:t>
            </w:r>
          </w:p>
        </w:tc>
        <w:tc>
          <w:tcPr>
            <w:tcW w:w="89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941</w:t>
            </w:r>
          </w:p>
        </w:tc>
        <w:tc>
          <w:tcPr>
            <w:tcW w:w="163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 в місяць</w:t>
            </w:r>
          </w:p>
        </w:tc>
        <w:tc>
          <w:tcPr>
            <w:tcW w:w="30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всього проекту</w:t>
            </w:r>
          </w:p>
        </w:tc>
      </w:tr>
      <w:tr w:rsidR="00855745" w:rsidRPr="0021667F" w:rsidTr="002E7357">
        <w:trPr>
          <w:trHeight w:val="230"/>
        </w:trPr>
        <w:tc>
          <w:tcPr>
            <w:tcW w:w="26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Закрійниця</w:t>
            </w:r>
          </w:p>
        </w:tc>
        <w:tc>
          <w:tcPr>
            <w:tcW w:w="89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941</w:t>
            </w:r>
          </w:p>
        </w:tc>
        <w:tc>
          <w:tcPr>
            <w:tcW w:w="163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 в місяць</w:t>
            </w:r>
          </w:p>
        </w:tc>
        <w:tc>
          <w:tcPr>
            <w:tcW w:w="30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всього проекту</w:t>
            </w:r>
          </w:p>
        </w:tc>
      </w:tr>
      <w:tr w:rsidR="00855745" w:rsidRPr="0021667F" w:rsidTr="002E7357">
        <w:trPr>
          <w:trHeight w:val="240"/>
        </w:trPr>
        <w:tc>
          <w:tcPr>
            <w:tcW w:w="26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Продавець</w:t>
            </w:r>
          </w:p>
        </w:tc>
        <w:tc>
          <w:tcPr>
            <w:tcW w:w="89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941</w:t>
            </w:r>
          </w:p>
        </w:tc>
        <w:tc>
          <w:tcPr>
            <w:tcW w:w="163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 в місяць</w:t>
            </w:r>
          </w:p>
        </w:tc>
        <w:tc>
          <w:tcPr>
            <w:tcW w:w="30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всього проекту</w:t>
            </w:r>
          </w:p>
        </w:tc>
      </w:tr>
      <w:tr w:rsidR="00855745" w:rsidRPr="0021667F" w:rsidTr="002E7357">
        <w:trPr>
          <w:trHeight w:val="240"/>
        </w:trPr>
        <w:tc>
          <w:tcPr>
            <w:tcW w:w="26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Менеджер по рекламі</w:t>
            </w:r>
          </w:p>
        </w:tc>
        <w:tc>
          <w:tcPr>
            <w:tcW w:w="89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163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 в місяць</w:t>
            </w:r>
          </w:p>
        </w:tc>
        <w:tc>
          <w:tcPr>
            <w:tcW w:w="30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всього проекту</w:t>
            </w:r>
          </w:p>
        </w:tc>
      </w:tr>
      <w:tr w:rsidR="00855745" w:rsidRPr="0021667F" w:rsidTr="002E7357">
        <w:trPr>
          <w:trHeight w:val="230"/>
        </w:trPr>
        <w:tc>
          <w:tcPr>
            <w:tcW w:w="26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Менеджер по збуту</w:t>
            </w:r>
          </w:p>
        </w:tc>
        <w:tc>
          <w:tcPr>
            <w:tcW w:w="89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163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 в місяць</w:t>
            </w:r>
          </w:p>
        </w:tc>
        <w:tc>
          <w:tcPr>
            <w:tcW w:w="30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всього проекту</w:t>
            </w:r>
          </w:p>
        </w:tc>
      </w:tr>
      <w:tr w:rsidR="00855745" w:rsidRPr="0021667F" w:rsidTr="002E7357">
        <w:trPr>
          <w:trHeight w:val="240"/>
        </w:trPr>
        <w:tc>
          <w:tcPr>
            <w:tcW w:w="26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Водій</w:t>
            </w:r>
          </w:p>
        </w:tc>
        <w:tc>
          <w:tcPr>
            <w:tcW w:w="89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941</w:t>
            </w:r>
          </w:p>
        </w:tc>
        <w:tc>
          <w:tcPr>
            <w:tcW w:w="163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 в місяць</w:t>
            </w:r>
          </w:p>
        </w:tc>
        <w:tc>
          <w:tcPr>
            <w:tcW w:w="30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всього проекту</w:t>
            </w:r>
          </w:p>
        </w:tc>
      </w:tr>
      <w:tr w:rsidR="00855745" w:rsidRPr="0021667F" w:rsidTr="002E7357">
        <w:trPr>
          <w:trHeight w:val="240"/>
        </w:trPr>
        <w:tc>
          <w:tcPr>
            <w:tcW w:w="26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Експедитор</w:t>
            </w:r>
          </w:p>
        </w:tc>
        <w:tc>
          <w:tcPr>
            <w:tcW w:w="89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163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 в місяць</w:t>
            </w:r>
          </w:p>
        </w:tc>
        <w:tc>
          <w:tcPr>
            <w:tcW w:w="30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всього проекту</w:t>
            </w:r>
          </w:p>
        </w:tc>
      </w:tr>
      <w:tr w:rsidR="00855745" w:rsidRPr="0021667F" w:rsidTr="002E7357">
        <w:trPr>
          <w:trHeight w:val="230"/>
        </w:trPr>
        <w:tc>
          <w:tcPr>
            <w:tcW w:w="26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Дизайнер одягу</w:t>
            </w:r>
          </w:p>
        </w:tc>
        <w:tc>
          <w:tcPr>
            <w:tcW w:w="89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163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 в місяць</w:t>
            </w:r>
          </w:p>
        </w:tc>
        <w:tc>
          <w:tcPr>
            <w:tcW w:w="30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всього проекту</w:t>
            </w:r>
          </w:p>
        </w:tc>
      </w:tr>
      <w:tr w:rsidR="00855745" w:rsidRPr="0021667F" w:rsidTr="002E7357">
        <w:trPr>
          <w:trHeight w:val="240"/>
        </w:trPr>
        <w:tc>
          <w:tcPr>
            <w:tcW w:w="26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Комірник готової продукції</w:t>
            </w:r>
          </w:p>
        </w:tc>
        <w:tc>
          <w:tcPr>
            <w:tcW w:w="89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941</w:t>
            </w:r>
          </w:p>
        </w:tc>
        <w:tc>
          <w:tcPr>
            <w:tcW w:w="163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 в місяць</w:t>
            </w:r>
          </w:p>
        </w:tc>
        <w:tc>
          <w:tcPr>
            <w:tcW w:w="30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всього проекту</w:t>
            </w:r>
          </w:p>
        </w:tc>
      </w:tr>
      <w:tr w:rsidR="00855745" w:rsidRPr="0021667F" w:rsidTr="002E7357">
        <w:trPr>
          <w:trHeight w:val="240"/>
        </w:trPr>
        <w:tc>
          <w:tcPr>
            <w:tcW w:w="26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89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13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19256</w:t>
            </w:r>
          </w:p>
        </w:tc>
        <w:tc>
          <w:tcPr>
            <w:tcW w:w="163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 в місяць</w:t>
            </w:r>
          </w:p>
        </w:tc>
        <w:tc>
          <w:tcPr>
            <w:tcW w:w="30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всього проекту</w:t>
            </w:r>
          </w:p>
        </w:tc>
      </w:tr>
      <w:tr w:rsidR="00855745" w:rsidRPr="0021667F" w:rsidTr="002E7357">
        <w:trPr>
          <w:trHeight w:val="230"/>
        </w:trPr>
        <w:tc>
          <w:tcPr>
            <w:tcW w:w="26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Всього ФОП</w:t>
            </w:r>
          </w:p>
        </w:tc>
        <w:tc>
          <w:tcPr>
            <w:tcW w:w="89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13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23456</w:t>
            </w:r>
          </w:p>
        </w:tc>
        <w:tc>
          <w:tcPr>
            <w:tcW w:w="163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раз в місяць</w:t>
            </w:r>
          </w:p>
        </w:tc>
        <w:tc>
          <w:tcPr>
            <w:tcW w:w="30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i/>
          <w:sz w:val="24"/>
          <w:szCs w:val="24"/>
          <w:lang w:val="uk-UA" w:eastAsia="ru-RU"/>
        </w:rPr>
        <w:t>Таблиця 10. Розрахунок ціни на продукцію (на одну блузку)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520"/>
      </w:tblGrid>
      <w:tr w:rsidR="00855745" w:rsidRPr="0021667F" w:rsidTr="002E7357">
        <w:tc>
          <w:tcPr>
            <w:tcW w:w="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6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Найменування статті затрат</w:t>
            </w:r>
          </w:p>
        </w:tc>
        <w:tc>
          <w:tcPr>
            <w:tcW w:w="252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Вартість, грн.</w:t>
            </w:r>
          </w:p>
        </w:tc>
      </w:tr>
      <w:tr w:rsidR="00855745" w:rsidRPr="0021667F" w:rsidTr="002E7357">
        <w:tc>
          <w:tcPr>
            <w:tcW w:w="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6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Матеріали та комплектуючі</w:t>
            </w:r>
          </w:p>
        </w:tc>
        <w:tc>
          <w:tcPr>
            <w:tcW w:w="252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80,0</w:t>
            </w:r>
          </w:p>
        </w:tc>
      </w:tr>
      <w:tr w:rsidR="00855745" w:rsidRPr="0021667F" w:rsidTr="002E7357">
        <w:tc>
          <w:tcPr>
            <w:tcW w:w="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6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Заробітна плата</w:t>
            </w:r>
          </w:p>
        </w:tc>
        <w:tc>
          <w:tcPr>
            <w:tcW w:w="252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19,5</w:t>
            </w:r>
          </w:p>
        </w:tc>
      </w:tr>
      <w:tr w:rsidR="00855745" w:rsidRPr="0021667F" w:rsidTr="002E7357">
        <w:tc>
          <w:tcPr>
            <w:tcW w:w="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6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Нарахування на заробітну плату</w:t>
            </w:r>
          </w:p>
        </w:tc>
        <w:tc>
          <w:tcPr>
            <w:tcW w:w="252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3,54</w:t>
            </w:r>
          </w:p>
        </w:tc>
      </w:tr>
      <w:tr w:rsidR="00855745" w:rsidRPr="0021667F" w:rsidTr="002E7357">
        <w:tc>
          <w:tcPr>
            <w:tcW w:w="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6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експлуатацію та утримання обладнання</w:t>
            </w:r>
          </w:p>
        </w:tc>
        <w:tc>
          <w:tcPr>
            <w:tcW w:w="252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0,89</w:t>
            </w:r>
          </w:p>
        </w:tc>
      </w:tr>
      <w:tr w:rsidR="00855745" w:rsidRPr="0021667F" w:rsidTr="002E7357">
        <w:tc>
          <w:tcPr>
            <w:tcW w:w="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6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Загально виробничі витрати</w:t>
            </w:r>
          </w:p>
        </w:tc>
        <w:tc>
          <w:tcPr>
            <w:tcW w:w="252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0,12</w:t>
            </w:r>
          </w:p>
        </w:tc>
      </w:tr>
      <w:tr w:rsidR="00855745" w:rsidRPr="0021667F" w:rsidTr="002E7357">
        <w:tc>
          <w:tcPr>
            <w:tcW w:w="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6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Амортизаційні витрати</w:t>
            </w:r>
          </w:p>
        </w:tc>
        <w:tc>
          <w:tcPr>
            <w:tcW w:w="252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0,70</w:t>
            </w:r>
          </w:p>
        </w:tc>
      </w:tr>
      <w:tr w:rsidR="00855745" w:rsidRPr="0021667F" w:rsidTr="002E7357">
        <w:tc>
          <w:tcPr>
            <w:tcW w:w="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6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підготовку виробництва та освоєння нової техніки</w:t>
            </w:r>
          </w:p>
        </w:tc>
        <w:tc>
          <w:tcPr>
            <w:tcW w:w="252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2,5</w:t>
            </w:r>
          </w:p>
        </w:tc>
      </w:tr>
      <w:tr w:rsidR="00855745" w:rsidRPr="0021667F" w:rsidTr="002E7357">
        <w:tc>
          <w:tcPr>
            <w:tcW w:w="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6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Інші виробничі витрати</w:t>
            </w:r>
          </w:p>
        </w:tc>
        <w:tc>
          <w:tcPr>
            <w:tcW w:w="252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3,54</w:t>
            </w:r>
          </w:p>
        </w:tc>
      </w:tr>
      <w:tr w:rsidR="00855745" w:rsidRPr="0021667F" w:rsidTr="002E7357">
        <w:tc>
          <w:tcPr>
            <w:tcW w:w="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6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Всього виробнича собівартість</w:t>
            </w:r>
          </w:p>
        </w:tc>
        <w:tc>
          <w:tcPr>
            <w:tcW w:w="252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110,19</w:t>
            </w:r>
          </w:p>
        </w:tc>
      </w:tr>
      <w:tr w:rsidR="00855745" w:rsidRPr="0021667F" w:rsidTr="002E7357">
        <w:tc>
          <w:tcPr>
            <w:tcW w:w="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6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252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4,17</w:t>
            </w:r>
          </w:p>
        </w:tc>
      </w:tr>
      <w:tr w:rsidR="00855745" w:rsidRPr="0021667F" w:rsidTr="002E7357">
        <w:tc>
          <w:tcPr>
            <w:tcW w:w="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6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збут</w:t>
            </w:r>
          </w:p>
        </w:tc>
        <w:tc>
          <w:tcPr>
            <w:tcW w:w="252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2,08</w:t>
            </w:r>
          </w:p>
        </w:tc>
      </w:tr>
      <w:tr w:rsidR="00855745" w:rsidRPr="0021667F" w:rsidTr="002E7357">
        <w:tc>
          <w:tcPr>
            <w:tcW w:w="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6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Прибуток</w:t>
            </w:r>
          </w:p>
        </w:tc>
        <w:tc>
          <w:tcPr>
            <w:tcW w:w="252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20,0</w:t>
            </w:r>
          </w:p>
        </w:tc>
      </w:tr>
      <w:tr w:rsidR="00855745" w:rsidRPr="0021667F" w:rsidTr="002E7357">
        <w:tc>
          <w:tcPr>
            <w:tcW w:w="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6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Податок на додану вартість</w:t>
            </w:r>
          </w:p>
        </w:tc>
        <w:tc>
          <w:tcPr>
            <w:tcW w:w="252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27,09</w:t>
            </w:r>
          </w:p>
        </w:tc>
      </w:tr>
      <w:tr w:rsidR="00855745" w:rsidRPr="0021667F" w:rsidTr="002E7357">
        <w:tc>
          <w:tcPr>
            <w:tcW w:w="82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6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Відпускна ціна</w:t>
            </w:r>
          </w:p>
        </w:tc>
        <w:tc>
          <w:tcPr>
            <w:tcW w:w="252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164,13</w:t>
            </w:r>
          </w:p>
        </w:tc>
      </w:tr>
    </w:tbl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В результаті проведених розрахунків, врахування загальних, експлуатаційних та в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робничих витрат, було виявлено, що вартість 1 продукції (жіночої блузки) складе 164,13 грн. Дана ціна є середньою в порівнянні з цінами виробників аналогічної продукції. Це є однією з вагомих переваг даного товаровиробника на ринку жіночих блузок.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На основі наведених в бізнес-плані даних можна стверджувати, що реалізація проекту щодо виробництва жіночих блузок буде ефективною, оскільки за рахунок отриманих приб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тків можливе покриття затрат на виробництво та повернення кредитних ресурсів за досить короткий термін часу, а саме за два роки.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b/>
          <w:sz w:val="24"/>
          <w:szCs w:val="24"/>
          <w:lang w:val="uk-UA" w:eastAsia="ru-RU"/>
        </w:rPr>
        <w:t>12. ОЦІНКА РИЗИКУ І СТРАХУВАННЯ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При розробці та написанні даного бізнес-плану проаналізована можливість виникне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ня кількох критичних ситуацій, які можуть негативно позначитись на роботі підприємства – можливості невдачі або непередбачених витрат (підприємницький ризик):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1) ринковий ризик;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2) ризик втрати майна;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3) ризик капітальних вкладів (інфляція);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4) ризик невиконання зобов'язань;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5) політичний ризик;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6) конкуренти;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7) організаційний ризик;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8) маркетинговий ризик.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lastRenderedPageBreak/>
        <w:t>Таким чином, при аналізі вище перерахованих видів ризиків були розроблені компе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саційні дії, які зможуть пом'якшити конкретний вид ризику або навіть зовсім уникнути його.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В цьому пункті не включаються заходи щодо компенсації ризику капітальних вкл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день (інфляції) і політичного ризику. Ці ризики пов'язані між собою і не залежать від кері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ника підприємства, оскільки в даному випадку він не здатен впливати на зміну зовнішнього середовища, а лише за рахунок своєї майстерності швидко пристосовуватись до змін та п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редбачати ці зміни (зміни в законодавстві, зміни політичної влади, тощо). Але треба сподів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тись, що загальна тенденція економічного і політичного розвитку України приведе до зме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шення темпів інфляції, до стабільності національної валюти та законодавства, стабілізації економіки взагалі.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Ризик втрати майна (пожежа, крадіжка) – підприємство орендує приміщення, які з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безпечені протипожежним обладнанням, а також засобами охорони.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Організаційний ризик, тобто ризик втрати часу – підприємство при укладанні угоди з постачальником обладнання буде ставити вимогу здачі обладнання «під ключ». Також буде розроблений графік технічного обслуговування обладнання, що дозволить уникнути аварі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них поломок та незапланованих зупинок виробництва.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Ризик невиконання зобов'язань – висока якість продукції та стабільність роботи обл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днання дозволить виконувати свої зобов'язання перед клієнтами за строками постачання продукції.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Ринковий ризик – постійне покращення якості та асортименту продукції забезпечить зростання ринків збуту за рахунок витіснення з нього конкурентів.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Маркетинговий ризик – проведення маркетингових досліджень; обсяги, ціни, спож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вачі; формування власної дилерської сітки дозволить краще вивчити ринки збуту, на які фі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р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ма в майбутній діяльності планує вийти.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i/>
          <w:sz w:val="24"/>
          <w:szCs w:val="24"/>
          <w:lang w:val="uk-UA" w:eastAsia="ru-RU"/>
        </w:rPr>
        <w:t>Таблиця 11. Матриця ризику (SWOT-аналіз)</w:t>
      </w:r>
    </w:p>
    <w:tbl>
      <w:tblPr>
        <w:tblW w:w="7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316"/>
      </w:tblGrid>
      <w:tr w:rsidR="00855745" w:rsidRPr="0021667F" w:rsidTr="002E7357">
        <w:trPr>
          <w:trHeight w:val="1765"/>
          <w:jc w:val="center"/>
        </w:trPr>
        <w:tc>
          <w:tcPr>
            <w:tcW w:w="4361" w:type="dxa"/>
          </w:tcPr>
          <w:p w:rsidR="00855745" w:rsidRPr="0039056F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39056F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Сильні сторони:</w:t>
            </w: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існують виробничі площі;</w:t>
            </w: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існує забезпечення необхідними ресурсами;</w:t>
            </w: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застосування нових методів просування товару;</w:t>
            </w: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виникнення нових робочих місць;</w:t>
            </w: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розширення асортименту;</w:t>
            </w: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застосування спеціалізованого обладнання;</w:t>
            </w: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якість продукції.</w:t>
            </w:r>
          </w:p>
        </w:tc>
        <w:tc>
          <w:tcPr>
            <w:tcW w:w="3316" w:type="dxa"/>
          </w:tcPr>
          <w:p w:rsidR="00855745" w:rsidRPr="0039056F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39056F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Слабкі сторони:</w:t>
            </w: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неплатоспроможність населення;</w:t>
            </w: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джерело фінансування.</w:t>
            </w:r>
          </w:p>
        </w:tc>
      </w:tr>
      <w:tr w:rsidR="00855745" w:rsidRPr="0021667F" w:rsidTr="002E7357">
        <w:trPr>
          <w:trHeight w:val="665"/>
          <w:jc w:val="center"/>
        </w:trPr>
        <w:tc>
          <w:tcPr>
            <w:tcW w:w="4361" w:type="dxa"/>
          </w:tcPr>
          <w:p w:rsidR="00855745" w:rsidRPr="0039056F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39056F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Можливості:</w:t>
            </w: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збільшення об'ємів; </w:t>
            </w: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розширення ринків збуту.</w:t>
            </w:r>
          </w:p>
        </w:tc>
        <w:tc>
          <w:tcPr>
            <w:tcW w:w="3316" w:type="dxa"/>
          </w:tcPr>
          <w:p w:rsidR="00855745" w:rsidRPr="0039056F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39056F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Загрози:</w:t>
            </w:r>
          </w:p>
          <w:p w:rsidR="00855745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економічна нестабільність; </w:t>
            </w: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нес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табільність законодавчої бази.</w:t>
            </w:r>
          </w:p>
        </w:tc>
      </w:tr>
    </w:tbl>
    <w:p w:rsidR="00855745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55745" w:rsidRPr="00743296" w:rsidRDefault="00855745" w:rsidP="0085574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43296">
        <w:rPr>
          <w:rFonts w:ascii="Times New Roman" w:hAnsi="Times New Roman"/>
          <w:sz w:val="24"/>
          <w:szCs w:val="24"/>
          <w:lang w:val="uk-UA" w:eastAsia="ru-RU"/>
        </w:rPr>
        <w:t>Оцінка можливих ризиків дає можливість зробити висновок про необхідність при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д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бання страхового полісу від втрат майна внаслідок стихійного лиха. Інші ризики будуть ко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м</w:t>
      </w:r>
      <w:r w:rsidRPr="00743296">
        <w:rPr>
          <w:rFonts w:ascii="Times New Roman" w:hAnsi="Times New Roman"/>
          <w:sz w:val="24"/>
          <w:szCs w:val="24"/>
          <w:lang w:val="uk-UA" w:eastAsia="ru-RU"/>
        </w:rPr>
        <w:t>пенсовані запроектованими заходами.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</w:p>
    <w:p w:rsidR="00855745" w:rsidRPr="00743296" w:rsidRDefault="00855745" w:rsidP="0085574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743296">
        <w:rPr>
          <w:rFonts w:ascii="Times New Roman" w:hAnsi="Times New Roman"/>
          <w:i/>
          <w:sz w:val="20"/>
          <w:szCs w:val="20"/>
          <w:lang w:val="uk-UA" w:eastAsia="ru-RU"/>
        </w:rPr>
        <w:t>Додаток А. Сальдо податкових нарахувань та податкових пільг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999"/>
        <w:gridCol w:w="999"/>
        <w:gridCol w:w="999"/>
        <w:gridCol w:w="999"/>
        <w:gridCol w:w="818"/>
        <w:gridCol w:w="942"/>
        <w:gridCol w:w="932"/>
        <w:gridCol w:w="1099"/>
      </w:tblGrid>
      <w:tr w:rsidR="00855745" w:rsidRPr="0021667F" w:rsidTr="002E7357">
        <w:trPr>
          <w:trHeight w:val="239"/>
        </w:trPr>
        <w:tc>
          <w:tcPr>
            <w:tcW w:w="9218" w:type="dxa"/>
            <w:gridSpan w:val="9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Податкові нарахування, тис. грн.</w:t>
            </w:r>
          </w:p>
        </w:tc>
      </w:tr>
      <w:tr w:rsidR="00855745" w:rsidRPr="0021667F" w:rsidTr="002E7357">
        <w:trPr>
          <w:trHeight w:val="239"/>
        </w:trPr>
        <w:tc>
          <w:tcPr>
            <w:tcW w:w="14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Найменува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ня статті / п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е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ріод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1-й рік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2-й рік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3-й рік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4-й рік</w:t>
            </w:r>
          </w:p>
        </w:tc>
        <w:tc>
          <w:tcPr>
            <w:tcW w:w="81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5-й рік</w:t>
            </w:r>
          </w:p>
        </w:tc>
        <w:tc>
          <w:tcPr>
            <w:tcW w:w="94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6-й рік</w:t>
            </w:r>
          </w:p>
        </w:tc>
        <w:tc>
          <w:tcPr>
            <w:tcW w:w="9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7-й рік</w:t>
            </w:r>
          </w:p>
        </w:tc>
        <w:tc>
          <w:tcPr>
            <w:tcW w:w="10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Всього</w:t>
            </w:r>
          </w:p>
        </w:tc>
      </w:tr>
      <w:tr w:rsidR="00855745" w:rsidRPr="0021667F" w:rsidTr="002E7357">
        <w:trPr>
          <w:trHeight w:val="239"/>
        </w:trPr>
        <w:tc>
          <w:tcPr>
            <w:tcW w:w="14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Податок на прибуток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43,32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43,32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43,32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49,26</w:t>
            </w:r>
          </w:p>
        </w:tc>
        <w:tc>
          <w:tcPr>
            <w:tcW w:w="81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50,64</w:t>
            </w:r>
          </w:p>
        </w:tc>
        <w:tc>
          <w:tcPr>
            <w:tcW w:w="94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52,62</w:t>
            </w:r>
          </w:p>
        </w:tc>
        <w:tc>
          <w:tcPr>
            <w:tcW w:w="9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54,64</w:t>
            </w:r>
          </w:p>
        </w:tc>
        <w:tc>
          <w:tcPr>
            <w:tcW w:w="10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337,12</w:t>
            </w:r>
          </w:p>
        </w:tc>
      </w:tr>
      <w:tr w:rsidR="00855745" w:rsidRPr="0021667F" w:rsidTr="002E7357">
        <w:trPr>
          <w:trHeight w:val="239"/>
        </w:trPr>
        <w:tc>
          <w:tcPr>
            <w:tcW w:w="14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ПДВ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468,0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468,0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468,0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479,3</w:t>
            </w:r>
          </w:p>
        </w:tc>
        <w:tc>
          <w:tcPr>
            <w:tcW w:w="81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492,4</w:t>
            </w:r>
          </w:p>
        </w:tc>
        <w:tc>
          <w:tcPr>
            <w:tcW w:w="94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512,1</w:t>
            </w:r>
          </w:p>
        </w:tc>
        <w:tc>
          <w:tcPr>
            <w:tcW w:w="9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531,8</w:t>
            </w:r>
          </w:p>
        </w:tc>
        <w:tc>
          <w:tcPr>
            <w:tcW w:w="10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3419,6</w:t>
            </w:r>
          </w:p>
        </w:tc>
      </w:tr>
      <w:tr w:rsidR="00855745" w:rsidRPr="0021667F" w:rsidTr="002E7357">
        <w:trPr>
          <w:trHeight w:val="239"/>
        </w:trPr>
        <w:tc>
          <w:tcPr>
            <w:tcW w:w="14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Нарахування на з/плату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50,976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50,976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50,976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51,684</w:t>
            </w:r>
          </w:p>
        </w:tc>
        <w:tc>
          <w:tcPr>
            <w:tcW w:w="81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53,100</w:t>
            </w:r>
          </w:p>
        </w:tc>
        <w:tc>
          <w:tcPr>
            <w:tcW w:w="94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55,224</w:t>
            </w:r>
          </w:p>
        </w:tc>
        <w:tc>
          <w:tcPr>
            <w:tcW w:w="9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57,348</w:t>
            </w:r>
          </w:p>
        </w:tc>
        <w:tc>
          <w:tcPr>
            <w:tcW w:w="10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370,283</w:t>
            </w:r>
          </w:p>
        </w:tc>
      </w:tr>
      <w:tr w:rsidR="00855745" w:rsidRPr="0021667F" w:rsidTr="002E7357">
        <w:trPr>
          <w:trHeight w:val="239"/>
        </w:trPr>
        <w:tc>
          <w:tcPr>
            <w:tcW w:w="14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Інші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4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239"/>
        </w:trPr>
        <w:tc>
          <w:tcPr>
            <w:tcW w:w="14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999" w:type="dxa"/>
            <w:vAlign w:val="bottom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562,296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562,296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562,296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580,244</w:t>
            </w:r>
          </w:p>
        </w:tc>
        <w:tc>
          <w:tcPr>
            <w:tcW w:w="81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596,14</w:t>
            </w:r>
          </w:p>
        </w:tc>
        <w:tc>
          <w:tcPr>
            <w:tcW w:w="94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619,944</w:t>
            </w:r>
          </w:p>
        </w:tc>
        <w:tc>
          <w:tcPr>
            <w:tcW w:w="9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643,788</w:t>
            </w:r>
          </w:p>
        </w:tc>
        <w:tc>
          <w:tcPr>
            <w:tcW w:w="10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4127,003</w:t>
            </w:r>
          </w:p>
        </w:tc>
      </w:tr>
      <w:tr w:rsidR="00855745" w:rsidRPr="0021667F" w:rsidTr="002E7357">
        <w:trPr>
          <w:trHeight w:val="239"/>
        </w:trPr>
        <w:tc>
          <w:tcPr>
            <w:tcW w:w="9218" w:type="dxa"/>
            <w:gridSpan w:val="9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Податкові пільги</w:t>
            </w:r>
          </w:p>
        </w:tc>
      </w:tr>
      <w:tr w:rsidR="00855745" w:rsidRPr="0021667F" w:rsidTr="002E7357">
        <w:trPr>
          <w:trHeight w:val="239"/>
        </w:trPr>
        <w:tc>
          <w:tcPr>
            <w:tcW w:w="14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ПДВ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81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94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9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10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</w:tr>
      <w:tr w:rsidR="00855745" w:rsidRPr="0021667F" w:rsidTr="002E7357">
        <w:trPr>
          <w:trHeight w:val="777"/>
        </w:trPr>
        <w:tc>
          <w:tcPr>
            <w:tcW w:w="14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Податок на прибуток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81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94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9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10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</w:tr>
      <w:tr w:rsidR="00855745" w:rsidRPr="0021667F" w:rsidTr="002E7357">
        <w:trPr>
          <w:trHeight w:val="372"/>
        </w:trPr>
        <w:tc>
          <w:tcPr>
            <w:tcW w:w="14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4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1909"/>
        </w:trPr>
        <w:tc>
          <w:tcPr>
            <w:tcW w:w="14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Сальдо (всь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 «податкові надходже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ня» всього «Податкові пільги»)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9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81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94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93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  <w:tc>
          <w:tcPr>
            <w:tcW w:w="109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─</w:t>
            </w:r>
          </w:p>
        </w:tc>
      </w:tr>
    </w:tbl>
    <w:p w:rsidR="00855745" w:rsidRPr="00743296" w:rsidRDefault="00855745" w:rsidP="0085574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5745" w:rsidRPr="00743296" w:rsidRDefault="00855745" w:rsidP="0085574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743296">
        <w:rPr>
          <w:rFonts w:ascii="Times New Roman" w:hAnsi="Times New Roman"/>
          <w:i/>
          <w:sz w:val="20"/>
          <w:szCs w:val="20"/>
          <w:lang w:val="uk-UA" w:eastAsia="ru-RU"/>
        </w:rPr>
        <w:t>Додаток Б. Комплектуючі матеріали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743296">
        <w:rPr>
          <w:rFonts w:ascii="Times New Roman" w:hAnsi="Times New Roman"/>
          <w:i/>
          <w:sz w:val="20"/>
          <w:szCs w:val="20"/>
          <w:lang w:val="uk-UA" w:eastAsia="ru-RU"/>
        </w:rPr>
        <w:t>(вартість вказана з врахуванням мита)</w:t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302"/>
        <w:gridCol w:w="1660"/>
        <w:gridCol w:w="996"/>
        <w:gridCol w:w="3321"/>
      </w:tblGrid>
      <w:tr w:rsidR="00855745" w:rsidRPr="0021667F" w:rsidTr="002E7357">
        <w:trPr>
          <w:trHeight w:val="460"/>
        </w:trPr>
        <w:tc>
          <w:tcPr>
            <w:tcW w:w="19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3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Ціна, грн.</w:t>
            </w:r>
          </w:p>
        </w:tc>
        <w:tc>
          <w:tcPr>
            <w:tcW w:w="1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Кількість на квартал</w:t>
            </w:r>
          </w:p>
        </w:tc>
        <w:tc>
          <w:tcPr>
            <w:tcW w:w="99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Сума, грн.</w:t>
            </w:r>
          </w:p>
        </w:tc>
        <w:tc>
          <w:tcPr>
            <w:tcW w:w="33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Постачальник, умови періодичність поставки</w:t>
            </w:r>
          </w:p>
        </w:tc>
      </w:tr>
      <w:tr w:rsidR="00855745" w:rsidRPr="0021667F" w:rsidTr="002E7357">
        <w:trPr>
          <w:trHeight w:val="235"/>
        </w:trPr>
        <w:tc>
          <w:tcPr>
            <w:tcW w:w="19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Тканина</w:t>
            </w:r>
          </w:p>
        </w:tc>
        <w:tc>
          <w:tcPr>
            <w:tcW w:w="13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80,0</w:t>
            </w:r>
          </w:p>
        </w:tc>
        <w:tc>
          <w:tcPr>
            <w:tcW w:w="1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450 м</w:t>
            </w:r>
            <w:r w:rsidRPr="00743296">
              <w:rPr>
                <w:rFonts w:ascii="Times New Roman" w:hAnsi="Times New Roman"/>
                <w:sz w:val="20"/>
                <w:szCs w:val="20"/>
                <w:vertAlign w:val="superscript"/>
                <w:lang w:val="uk-UA" w:eastAsia="ru-RU"/>
              </w:rPr>
              <w:t>2</w:t>
            </w:r>
          </w:p>
        </w:tc>
        <w:tc>
          <w:tcPr>
            <w:tcW w:w="99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36 000</w:t>
            </w:r>
          </w:p>
        </w:tc>
        <w:tc>
          <w:tcPr>
            <w:tcW w:w="3321" w:type="dxa"/>
            <w:vMerge w:val="restart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Концерн </w:t>
            </w:r>
            <w:proofErr w:type="spellStart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Чексил</w:t>
            </w:r>
            <w:proofErr w:type="spellEnd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, Волинський шовковий комбінат, Черкаський шо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ковий комбінат, магазин Гранд-Текстиль; поставки один раз на т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и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ждень за умови договору.</w:t>
            </w:r>
          </w:p>
        </w:tc>
      </w:tr>
      <w:tr w:rsidR="00855745" w:rsidRPr="0021667F" w:rsidTr="002E7357">
        <w:trPr>
          <w:trHeight w:val="235"/>
        </w:trPr>
        <w:tc>
          <w:tcPr>
            <w:tcW w:w="19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Нитки</w:t>
            </w:r>
          </w:p>
        </w:tc>
        <w:tc>
          <w:tcPr>
            <w:tcW w:w="13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3,5</w:t>
            </w:r>
          </w:p>
        </w:tc>
        <w:tc>
          <w:tcPr>
            <w:tcW w:w="1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 шт.</w:t>
            </w:r>
          </w:p>
        </w:tc>
        <w:tc>
          <w:tcPr>
            <w:tcW w:w="99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350</w:t>
            </w:r>
          </w:p>
        </w:tc>
        <w:tc>
          <w:tcPr>
            <w:tcW w:w="3321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225"/>
        </w:trPr>
        <w:tc>
          <w:tcPr>
            <w:tcW w:w="19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Голки</w:t>
            </w:r>
          </w:p>
        </w:tc>
        <w:tc>
          <w:tcPr>
            <w:tcW w:w="13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1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 (</w:t>
            </w:r>
            <w:proofErr w:type="spellStart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компл</w:t>
            </w:r>
            <w:proofErr w:type="spellEnd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.)</w:t>
            </w:r>
          </w:p>
        </w:tc>
        <w:tc>
          <w:tcPr>
            <w:tcW w:w="99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3321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235"/>
        </w:trPr>
        <w:tc>
          <w:tcPr>
            <w:tcW w:w="19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Метри</w:t>
            </w:r>
          </w:p>
        </w:tc>
        <w:tc>
          <w:tcPr>
            <w:tcW w:w="13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5,0</w:t>
            </w:r>
          </w:p>
        </w:tc>
        <w:tc>
          <w:tcPr>
            <w:tcW w:w="1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 шт.</w:t>
            </w:r>
          </w:p>
        </w:tc>
        <w:tc>
          <w:tcPr>
            <w:tcW w:w="99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321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235"/>
        </w:trPr>
        <w:tc>
          <w:tcPr>
            <w:tcW w:w="19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Лінійки</w:t>
            </w:r>
          </w:p>
        </w:tc>
        <w:tc>
          <w:tcPr>
            <w:tcW w:w="13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20,0</w:t>
            </w:r>
          </w:p>
        </w:tc>
        <w:tc>
          <w:tcPr>
            <w:tcW w:w="1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 (</w:t>
            </w:r>
            <w:proofErr w:type="spellStart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компл</w:t>
            </w:r>
            <w:proofErr w:type="spellEnd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.)</w:t>
            </w:r>
          </w:p>
        </w:tc>
        <w:tc>
          <w:tcPr>
            <w:tcW w:w="99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3321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225"/>
        </w:trPr>
        <w:tc>
          <w:tcPr>
            <w:tcW w:w="19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Ґудзики</w:t>
            </w:r>
          </w:p>
        </w:tc>
        <w:tc>
          <w:tcPr>
            <w:tcW w:w="13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0,3</w:t>
            </w:r>
          </w:p>
        </w:tc>
        <w:tc>
          <w:tcPr>
            <w:tcW w:w="1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8400 шт.</w:t>
            </w:r>
          </w:p>
        </w:tc>
        <w:tc>
          <w:tcPr>
            <w:tcW w:w="99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2520</w:t>
            </w:r>
          </w:p>
        </w:tc>
        <w:tc>
          <w:tcPr>
            <w:tcW w:w="3321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235"/>
        </w:trPr>
        <w:tc>
          <w:tcPr>
            <w:tcW w:w="19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Аксесуари</w:t>
            </w:r>
          </w:p>
        </w:tc>
        <w:tc>
          <w:tcPr>
            <w:tcW w:w="13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3,0</w:t>
            </w:r>
          </w:p>
        </w:tc>
        <w:tc>
          <w:tcPr>
            <w:tcW w:w="1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2400 шт.</w:t>
            </w:r>
          </w:p>
        </w:tc>
        <w:tc>
          <w:tcPr>
            <w:tcW w:w="99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7200</w:t>
            </w:r>
          </w:p>
        </w:tc>
        <w:tc>
          <w:tcPr>
            <w:tcW w:w="3321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235"/>
        </w:trPr>
        <w:tc>
          <w:tcPr>
            <w:tcW w:w="195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3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46 295</w:t>
            </w:r>
          </w:p>
        </w:tc>
        <w:tc>
          <w:tcPr>
            <w:tcW w:w="3321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855745" w:rsidRPr="00743296" w:rsidRDefault="00855745" w:rsidP="0085574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</w:p>
    <w:p w:rsidR="00855745" w:rsidRPr="00743296" w:rsidRDefault="00855745" w:rsidP="0085574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743296">
        <w:rPr>
          <w:rFonts w:ascii="Times New Roman" w:hAnsi="Times New Roman"/>
          <w:i/>
          <w:sz w:val="20"/>
          <w:szCs w:val="20"/>
          <w:lang w:val="uk-UA" w:eastAsia="ru-RU"/>
        </w:rPr>
        <w:t>Додаток В. Устаткування, оснащення та інструменти</w:t>
      </w:r>
    </w:p>
    <w:p w:rsidR="00855745" w:rsidRPr="00743296" w:rsidRDefault="00855745" w:rsidP="0085574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743296">
        <w:rPr>
          <w:rFonts w:ascii="Times New Roman" w:hAnsi="Times New Roman"/>
          <w:i/>
          <w:sz w:val="20"/>
          <w:szCs w:val="20"/>
          <w:lang w:val="uk-UA" w:eastAsia="ru-RU"/>
        </w:rPr>
        <w:t>(вартість вказана з врахуванням мита)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599"/>
        <w:gridCol w:w="1327"/>
        <w:gridCol w:w="1393"/>
        <w:gridCol w:w="1240"/>
        <w:gridCol w:w="2379"/>
      </w:tblGrid>
      <w:tr w:rsidR="00855745" w:rsidRPr="0021667F" w:rsidTr="002E7357">
        <w:tc>
          <w:tcPr>
            <w:tcW w:w="648" w:type="dxa"/>
            <w:vMerge w:val="restart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700" w:type="dxa"/>
            <w:vMerge w:val="restart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6504" w:type="dxa"/>
            <w:gridSpan w:val="4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Загальна кількість</w:t>
            </w:r>
          </w:p>
        </w:tc>
      </w:tr>
      <w:tr w:rsidR="00855745" w:rsidRPr="0021667F" w:rsidTr="002E7357">
        <w:tc>
          <w:tcPr>
            <w:tcW w:w="648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00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наявність</w:t>
            </w: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додаткова п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треба</w:t>
            </w: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вартість, грн.</w:t>
            </w:r>
          </w:p>
        </w:tc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постачальник, умови</w:t>
            </w: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Швейна машинка 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36 000</w:t>
            </w:r>
          </w:p>
        </w:tc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Стіл для швейної машинки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4 200</w:t>
            </w:r>
          </w:p>
        </w:tc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Стіл для розкроювання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6 000</w:t>
            </w:r>
          </w:p>
        </w:tc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Комп'ютер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5 000</w:t>
            </w:r>
          </w:p>
        </w:tc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Манекен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800</w:t>
            </w:r>
          </w:p>
        </w:tc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Лампи денного світла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1 920</w:t>
            </w:r>
          </w:p>
        </w:tc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Ширма медична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4 800</w:t>
            </w:r>
          </w:p>
        </w:tc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Дзеркало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600</w:t>
            </w:r>
          </w:p>
        </w:tc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Вішалка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Стілець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1 680</w:t>
            </w:r>
          </w:p>
        </w:tc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Плечика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Труба сталева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Пилосос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500</w:t>
            </w:r>
          </w:p>
        </w:tc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Комплект офісних меблів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4 000</w:t>
            </w:r>
          </w:p>
        </w:tc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Табличка з назвою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1 000</w:t>
            </w:r>
          </w:p>
        </w:tc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Машинка для в'язання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6 000</w:t>
            </w:r>
          </w:p>
        </w:tc>
        <w:tc>
          <w:tcPr>
            <w:tcW w:w="2464" w:type="dxa"/>
            <w:vMerge w:val="restart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Фірма «</w:t>
            </w:r>
            <w:proofErr w:type="spellStart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Pfaff</w:t>
            </w:r>
            <w:proofErr w:type="spellEnd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» (Німечч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и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на), що входить в групу компаній VSM </w:t>
            </w:r>
            <w:proofErr w:type="spellStart"/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Group</w:t>
            </w:r>
            <w:proofErr w:type="spellEnd"/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Машинка для вишивання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6 000</w:t>
            </w:r>
          </w:p>
        </w:tc>
        <w:tc>
          <w:tcPr>
            <w:tcW w:w="2464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18.</w:t>
            </w: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Машинка для пришивання ґудзиків 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6 000</w:t>
            </w:r>
          </w:p>
        </w:tc>
        <w:tc>
          <w:tcPr>
            <w:tcW w:w="2464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c>
          <w:tcPr>
            <w:tcW w:w="648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00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35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2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86 200</w:t>
            </w:r>
          </w:p>
        </w:tc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855745" w:rsidRPr="00743296" w:rsidRDefault="00855745" w:rsidP="0085574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5745" w:rsidRPr="00743296" w:rsidRDefault="00855745" w:rsidP="0085574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743296">
        <w:rPr>
          <w:rFonts w:ascii="Times New Roman" w:hAnsi="Times New Roman"/>
          <w:i/>
          <w:sz w:val="20"/>
          <w:szCs w:val="20"/>
          <w:lang w:val="uk-UA" w:eastAsia="ru-RU"/>
        </w:rPr>
        <w:t>Додаток Г. Циклограма виробництва та реалізації продукції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02"/>
        <w:gridCol w:w="1993"/>
        <w:gridCol w:w="997"/>
        <w:gridCol w:w="379"/>
        <w:gridCol w:w="333"/>
        <w:gridCol w:w="335"/>
        <w:gridCol w:w="333"/>
        <w:gridCol w:w="305"/>
      </w:tblGrid>
      <w:tr w:rsidR="00855745" w:rsidRPr="0021667F" w:rsidTr="002E7357">
        <w:trPr>
          <w:trHeight w:val="297"/>
        </w:trPr>
        <w:tc>
          <w:tcPr>
            <w:tcW w:w="581" w:type="dxa"/>
            <w:vMerge w:val="restart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4002" w:type="dxa"/>
            <w:vMerge w:val="restart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Назва операції</w:t>
            </w:r>
          </w:p>
        </w:tc>
        <w:tc>
          <w:tcPr>
            <w:tcW w:w="1993" w:type="dxa"/>
            <w:vMerge w:val="restart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Виконавець</w:t>
            </w:r>
          </w:p>
        </w:tc>
        <w:tc>
          <w:tcPr>
            <w:tcW w:w="997" w:type="dxa"/>
            <w:vMerge w:val="restart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Строк (днів)</w:t>
            </w:r>
          </w:p>
        </w:tc>
        <w:tc>
          <w:tcPr>
            <w:tcW w:w="1684" w:type="dxa"/>
            <w:gridSpan w:val="5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Час у днях</w:t>
            </w:r>
          </w:p>
        </w:tc>
      </w:tr>
      <w:tr w:rsidR="00855745" w:rsidRPr="0021667F" w:rsidTr="002E7357">
        <w:trPr>
          <w:trHeight w:val="182"/>
        </w:trPr>
        <w:tc>
          <w:tcPr>
            <w:tcW w:w="581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02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93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7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7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3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0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855745" w:rsidRPr="0021667F" w:rsidTr="002E7357">
        <w:trPr>
          <w:trHeight w:val="297"/>
        </w:trPr>
        <w:tc>
          <w:tcPr>
            <w:tcW w:w="58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0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дизайн та моделювання блузки</w:t>
            </w:r>
          </w:p>
        </w:tc>
        <w:tc>
          <w:tcPr>
            <w:tcW w:w="199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закрійний цех</w:t>
            </w:r>
          </w:p>
        </w:tc>
        <w:tc>
          <w:tcPr>
            <w:tcW w:w="99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297"/>
        </w:trPr>
        <w:tc>
          <w:tcPr>
            <w:tcW w:w="58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0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вибір тканини</w:t>
            </w:r>
          </w:p>
        </w:tc>
        <w:tc>
          <w:tcPr>
            <w:tcW w:w="199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закрійний цех</w:t>
            </w:r>
          </w:p>
        </w:tc>
        <w:tc>
          <w:tcPr>
            <w:tcW w:w="99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297"/>
        </w:trPr>
        <w:tc>
          <w:tcPr>
            <w:tcW w:w="58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0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зняття мірок</w:t>
            </w:r>
          </w:p>
        </w:tc>
        <w:tc>
          <w:tcPr>
            <w:tcW w:w="199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закрійний цех</w:t>
            </w:r>
          </w:p>
        </w:tc>
        <w:tc>
          <w:tcPr>
            <w:tcW w:w="99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580"/>
        </w:trPr>
        <w:tc>
          <w:tcPr>
            <w:tcW w:w="58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4.</w:t>
            </w:r>
          </w:p>
        </w:tc>
        <w:tc>
          <w:tcPr>
            <w:tcW w:w="40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конструювання моделі майбутньої блузки на папері</w:t>
            </w:r>
          </w:p>
        </w:tc>
        <w:tc>
          <w:tcPr>
            <w:tcW w:w="199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закрійний цех</w:t>
            </w:r>
          </w:p>
        </w:tc>
        <w:tc>
          <w:tcPr>
            <w:tcW w:w="99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297"/>
        </w:trPr>
        <w:tc>
          <w:tcPr>
            <w:tcW w:w="58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0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перенесення схеми на тканину</w:t>
            </w:r>
          </w:p>
        </w:tc>
        <w:tc>
          <w:tcPr>
            <w:tcW w:w="199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закрійний цех</w:t>
            </w:r>
          </w:p>
        </w:tc>
        <w:tc>
          <w:tcPr>
            <w:tcW w:w="99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283"/>
        </w:trPr>
        <w:tc>
          <w:tcPr>
            <w:tcW w:w="58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0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викроювання деталей</w:t>
            </w:r>
          </w:p>
        </w:tc>
        <w:tc>
          <w:tcPr>
            <w:tcW w:w="199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закрійний цех</w:t>
            </w:r>
          </w:p>
        </w:tc>
        <w:tc>
          <w:tcPr>
            <w:tcW w:w="99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297"/>
        </w:trPr>
        <w:tc>
          <w:tcPr>
            <w:tcW w:w="58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0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зшиття деталей у готову блузку</w:t>
            </w:r>
          </w:p>
        </w:tc>
        <w:tc>
          <w:tcPr>
            <w:tcW w:w="199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швейний цех</w:t>
            </w:r>
          </w:p>
        </w:tc>
        <w:tc>
          <w:tcPr>
            <w:tcW w:w="99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297"/>
        </w:trPr>
        <w:tc>
          <w:tcPr>
            <w:tcW w:w="58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0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обметування країв деталей блузки</w:t>
            </w:r>
          </w:p>
        </w:tc>
        <w:tc>
          <w:tcPr>
            <w:tcW w:w="199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швейний цех</w:t>
            </w:r>
          </w:p>
        </w:tc>
        <w:tc>
          <w:tcPr>
            <w:tcW w:w="99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283"/>
        </w:trPr>
        <w:tc>
          <w:tcPr>
            <w:tcW w:w="58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0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пришивання ґудзиків</w:t>
            </w:r>
          </w:p>
        </w:tc>
        <w:tc>
          <w:tcPr>
            <w:tcW w:w="199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швейний цех</w:t>
            </w:r>
          </w:p>
        </w:tc>
        <w:tc>
          <w:tcPr>
            <w:tcW w:w="99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297"/>
        </w:trPr>
        <w:tc>
          <w:tcPr>
            <w:tcW w:w="58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40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декоративне оздоблення готової блузки</w:t>
            </w:r>
          </w:p>
        </w:tc>
        <w:tc>
          <w:tcPr>
            <w:tcW w:w="199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швейний цех</w:t>
            </w:r>
          </w:p>
        </w:tc>
        <w:tc>
          <w:tcPr>
            <w:tcW w:w="99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855745" w:rsidRPr="0021667F" w:rsidTr="002E7357">
        <w:trPr>
          <w:trHeight w:val="297"/>
        </w:trPr>
        <w:tc>
          <w:tcPr>
            <w:tcW w:w="581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002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укладання та упакування</w:t>
            </w:r>
          </w:p>
        </w:tc>
        <w:tc>
          <w:tcPr>
            <w:tcW w:w="199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швейний цех</w:t>
            </w:r>
          </w:p>
        </w:tc>
        <w:tc>
          <w:tcPr>
            <w:tcW w:w="99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855745" w:rsidRPr="00743296" w:rsidRDefault="00855745" w:rsidP="0085574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55745" w:rsidRPr="00743296" w:rsidRDefault="00855745" w:rsidP="00855745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743296">
        <w:rPr>
          <w:rFonts w:ascii="Times New Roman" w:hAnsi="Times New Roman"/>
          <w:i/>
          <w:sz w:val="20"/>
          <w:szCs w:val="20"/>
          <w:lang w:val="uk-UA" w:eastAsia="ru-RU"/>
        </w:rPr>
        <w:t>Додаток Д. Звіт про фінансові результати ТзОВ «</w:t>
      </w:r>
      <w:proofErr w:type="spellStart"/>
      <w:r w:rsidRPr="00743296">
        <w:rPr>
          <w:rFonts w:ascii="Times New Roman" w:hAnsi="Times New Roman"/>
          <w:i/>
          <w:sz w:val="20"/>
          <w:szCs w:val="20"/>
          <w:lang w:val="uk-UA" w:eastAsia="ru-RU"/>
        </w:rPr>
        <w:t>Näherin</w:t>
      </w:r>
      <w:proofErr w:type="spellEnd"/>
      <w:r w:rsidRPr="00743296">
        <w:rPr>
          <w:rFonts w:ascii="Times New Roman" w:hAnsi="Times New Roman"/>
          <w:i/>
          <w:sz w:val="20"/>
          <w:szCs w:val="20"/>
          <w:lang w:val="uk-UA" w:eastAsia="ru-RU"/>
        </w:rPr>
        <w:t>», тис. грн.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925"/>
        <w:gridCol w:w="1016"/>
        <w:gridCol w:w="929"/>
        <w:gridCol w:w="1017"/>
        <w:gridCol w:w="1017"/>
        <w:gridCol w:w="1017"/>
        <w:gridCol w:w="926"/>
      </w:tblGrid>
      <w:tr w:rsidR="00855745" w:rsidRPr="0021667F" w:rsidTr="002E7357">
        <w:trPr>
          <w:trHeight w:val="240"/>
        </w:trPr>
        <w:tc>
          <w:tcPr>
            <w:tcW w:w="2464" w:type="dxa"/>
            <w:vMerge w:val="restart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Показники</w:t>
            </w:r>
          </w:p>
        </w:tc>
        <w:tc>
          <w:tcPr>
            <w:tcW w:w="6847" w:type="dxa"/>
            <w:gridSpan w:val="7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Роки</w:t>
            </w:r>
          </w:p>
        </w:tc>
      </w:tr>
      <w:tr w:rsidR="00855745" w:rsidRPr="0021667F" w:rsidTr="002E7357">
        <w:trPr>
          <w:trHeight w:val="148"/>
        </w:trPr>
        <w:tc>
          <w:tcPr>
            <w:tcW w:w="2464" w:type="dxa"/>
            <w:vMerge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01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</w:tr>
      <w:tr w:rsidR="00855745" w:rsidRPr="0021667F" w:rsidTr="002E7357">
        <w:trPr>
          <w:trHeight w:val="711"/>
        </w:trPr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Дохід (виручка) від реал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зації продукції (робіт, п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слуг)</w:t>
            </w:r>
          </w:p>
        </w:tc>
        <w:tc>
          <w:tcPr>
            <w:tcW w:w="92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2341,3</w:t>
            </w:r>
          </w:p>
        </w:tc>
        <w:tc>
          <w:tcPr>
            <w:tcW w:w="101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2341,3</w:t>
            </w:r>
          </w:p>
        </w:tc>
        <w:tc>
          <w:tcPr>
            <w:tcW w:w="9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2341,3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2396,3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2462,0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2560,4</w:t>
            </w:r>
          </w:p>
        </w:tc>
        <w:tc>
          <w:tcPr>
            <w:tcW w:w="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2658,9</w:t>
            </w:r>
          </w:p>
        </w:tc>
      </w:tr>
      <w:tr w:rsidR="00855745" w:rsidRPr="0021667F" w:rsidTr="002E7357">
        <w:trPr>
          <w:trHeight w:val="240"/>
        </w:trPr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Податок на додану ва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</w:t>
            </w: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тість</w:t>
            </w:r>
          </w:p>
        </w:tc>
        <w:tc>
          <w:tcPr>
            <w:tcW w:w="92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468,0</w:t>
            </w:r>
          </w:p>
        </w:tc>
        <w:tc>
          <w:tcPr>
            <w:tcW w:w="101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468,0</w:t>
            </w:r>
          </w:p>
        </w:tc>
        <w:tc>
          <w:tcPr>
            <w:tcW w:w="9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468,0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479,3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492,4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512,1</w:t>
            </w:r>
          </w:p>
        </w:tc>
        <w:tc>
          <w:tcPr>
            <w:tcW w:w="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531,8</w:t>
            </w:r>
          </w:p>
        </w:tc>
      </w:tr>
      <w:tr w:rsidR="00855745" w:rsidRPr="0021667F" w:rsidTr="002E7357">
        <w:trPr>
          <w:trHeight w:val="711"/>
        </w:trPr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92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1873,3</w:t>
            </w:r>
          </w:p>
        </w:tc>
        <w:tc>
          <w:tcPr>
            <w:tcW w:w="101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1873,3</w:t>
            </w:r>
          </w:p>
        </w:tc>
        <w:tc>
          <w:tcPr>
            <w:tcW w:w="9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1873,3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1917,0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1969,6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2048,3</w:t>
            </w:r>
          </w:p>
        </w:tc>
        <w:tc>
          <w:tcPr>
            <w:tcW w:w="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2127,1</w:t>
            </w:r>
          </w:p>
        </w:tc>
      </w:tr>
      <w:tr w:rsidR="00855745" w:rsidRPr="0021667F" w:rsidTr="002E7357">
        <w:trPr>
          <w:trHeight w:val="470"/>
        </w:trPr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Собівартість реалізації продукції</w:t>
            </w:r>
          </w:p>
        </w:tc>
        <w:tc>
          <w:tcPr>
            <w:tcW w:w="92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1586,8</w:t>
            </w:r>
          </w:p>
        </w:tc>
        <w:tc>
          <w:tcPr>
            <w:tcW w:w="101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1586,8</w:t>
            </w:r>
          </w:p>
        </w:tc>
        <w:tc>
          <w:tcPr>
            <w:tcW w:w="9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1586,8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1608,8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1652,9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1719,0</w:t>
            </w:r>
          </w:p>
        </w:tc>
        <w:tc>
          <w:tcPr>
            <w:tcW w:w="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1785,1</w:t>
            </w:r>
          </w:p>
        </w:tc>
      </w:tr>
      <w:tr w:rsidR="00855745" w:rsidRPr="0021667F" w:rsidTr="002E7357">
        <w:trPr>
          <w:trHeight w:val="240"/>
        </w:trPr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Валовий прибуток</w:t>
            </w:r>
          </w:p>
        </w:tc>
        <w:tc>
          <w:tcPr>
            <w:tcW w:w="92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286,5</w:t>
            </w:r>
          </w:p>
        </w:tc>
        <w:tc>
          <w:tcPr>
            <w:tcW w:w="101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286,5</w:t>
            </w:r>
          </w:p>
        </w:tc>
        <w:tc>
          <w:tcPr>
            <w:tcW w:w="9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286,5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308,2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316,7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329,3</w:t>
            </w:r>
          </w:p>
        </w:tc>
        <w:tc>
          <w:tcPr>
            <w:tcW w:w="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342,0</w:t>
            </w:r>
          </w:p>
        </w:tc>
      </w:tr>
      <w:tr w:rsidR="00855745" w:rsidRPr="0021667F" w:rsidTr="002E7357">
        <w:trPr>
          <w:trHeight w:val="230"/>
        </w:trPr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92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60,1</w:t>
            </w:r>
          </w:p>
        </w:tc>
        <w:tc>
          <w:tcPr>
            <w:tcW w:w="101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60,1</w:t>
            </w:r>
          </w:p>
        </w:tc>
        <w:tc>
          <w:tcPr>
            <w:tcW w:w="9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60,1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60,9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62,6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65,1</w:t>
            </w:r>
          </w:p>
        </w:tc>
        <w:tc>
          <w:tcPr>
            <w:tcW w:w="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67,6</w:t>
            </w:r>
          </w:p>
        </w:tc>
      </w:tr>
      <w:tr w:rsidR="00855745" w:rsidRPr="0021667F" w:rsidTr="002E7357">
        <w:trPr>
          <w:trHeight w:val="240"/>
        </w:trPr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Витрати на збут</w:t>
            </w:r>
          </w:p>
        </w:tc>
        <w:tc>
          <w:tcPr>
            <w:tcW w:w="92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01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9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30,4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31,2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32,5</w:t>
            </w:r>
          </w:p>
        </w:tc>
        <w:tc>
          <w:tcPr>
            <w:tcW w:w="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33,7</w:t>
            </w:r>
          </w:p>
        </w:tc>
      </w:tr>
      <w:tr w:rsidR="00855745" w:rsidRPr="0021667F" w:rsidTr="002E7357">
        <w:trPr>
          <w:trHeight w:val="240"/>
        </w:trPr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Надзвичайні витрати</w:t>
            </w:r>
          </w:p>
        </w:tc>
        <w:tc>
          <w:tcPr>
            <w:tcW w:w="92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101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9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1,0</w:t>
            </w:r>
          </w:p>
        </w:tc>
        <w:tc>
          <w:tcPr>
            <w:tcW w:w="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1,0</w:t>
            </w:r>
          </w:p>
        </w:tc>
      </w:tr>
      <w:tr w:rsidR="00855745" w:rsidRPr="0021667F" w:rsidTr="002E7357">
        <w:trPr>
          <w:trHeight w:val="230"/>
        </w:trPr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Інші операційні витрати</w:t>
            </w:r>
          </w:p>
        </w:tc>
        <w:tc>
          <w:tcPr>
            <w:tcW w:w="92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51,0</w:t>
            </w:r>
          </w:p>
        </w:tc>
        <w:tc>
          <w:tcPr>
            <w:tcW w:w="101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51,0</w:t>
            </w:r>
          </w:p>
        </w:tc>
        <w:tc>
          <w:tcPr>
            <w:tcW w:w="9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51,0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51,7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53,1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55,3</w:t>
            </w:r>
          </w:p>
        </w:tc>
        <w:tc>
          <w:tcPr>
            <w:tcW w:w="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57,4</w:t>
            </w:r>
          </w:p>
        </w:tc>
      </w:tr>
      <w:tr w:rsidR="00855745" w:rsidRPr="0021667F" w:rsidTr="002E7357">
        <w:trPr>
          <w:trHeight w:val="711"/>
        </w:trPr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Фінансові результати від звичайної діяльності до оподаткування</w:t>
            </w:r>
          </w:p>
        </w:tc>
        <w:tc>
          <w:tcPr>
            <w:tcW w:w="92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144,4</w:t>
            </w:r>
          </w:p>
        </w:tc>
        <w:tc>
          <w:tcPr>
            <w:tcW w:w="101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144,4</w:t>
            </w:r>
          </w:p>
        </w:tc>
        <w:tc>
          <w:tcPr>
            <w:tcW w:w="9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144,4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164,2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168,8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175,4</w:t>
            </w:r>
          </w:p>
        </w:tc>
        <w:tc>
          <w:tcPr>
            <w:tcW w:w="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182,3</w:t>
            </w:r>
          </w:p>
        </w:tc>
      </w:tr>
      <w:tr w:rsidR="00855745" w:rsidRPr="0021667F" w:rsidTr="002E7357">
        <w:trPr>
          <w:trHeight w:val="470"/>
        </w:trPr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Податок на прибуток від звичайної діяльності</w:t>
            </w:r>
          </w:p>
        </w:tc>
        <w:tc>
          <w:tcPr>
            <w:tcW w:w="92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43,32</w:t>
            </w:r>
          </w:p>
        </w:tc>
        <w:tc>
          <w:tcPr>
            <w:tcW w:w="101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43,32</w:t>
            </w:r>
          </w:p>
        </w:tc>
        <w:tc>
          <w:tcPr>
            <w:tcW w:w="9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43,32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49,26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50,64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52,62</w:t>
            </w:r>
          </w:p>
        </w:tc>
        <w:tc>
          <w:tcPr>
            <w:tcW w:w="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54,69</w:t>
            </w:r>
          </w:p>
        </w:tc>
      </w:tr>
      <w:tr w:rsidR="00855745" w:rsidRPr="0021667F" w:rsidTr="002E7357">
        <w:trPr>
          <w:trHeight w:val="240"/>
        </w:trPr>
        <w:tc>
          <w:tcPr>
            <w:tcW w:w="2464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Чистий прибуток</w:t>
            </w:r>
          </w:p>
        </w:tc>
        <w:tc>
          <w:tcPr>
            <w:tcW w:w="925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101,08</w:t>
            </w:r>
          </w:p>
        </w:tc>
        <w:tc>
          <w:tcPr>
            <w:tcW w:w="101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101,08</w:t>
            </w:r>
          </w:p>
        </w:tc>
        <w:tc>
          <w:tcPr>
            <w:tcW w:w="929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101,08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114,94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118,16</w:t>
            </w:r>
          </w:p>
        </w:tc>
        <w:tc>
          <w:tcPr>
            <w:tcW w:w="1017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122,78</w:t>
            </w:r>
          </w:p>
        </w:tc>
        <w:tc>
          <w:tcPr>
            <w:tcW w:w="926" w:type="dxa"/>
          </w:tcPr>
          <w:p w:rsidR="00855745" w:rsidRPr="00743296" w:rsidRDefault="00855745" w:rsidP="002E7357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4329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128,21</w:t>
            </w:r>
          </w:p>
        </w:tc>
      </w:tr>
    </w:tbl>
    <w:p w:rsidR="00855745" w:rsidRPr="00743296" w:rsidRDefault="00855745" w:rsidP="00855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492A1D" w:rsidRDefault="00492A1D"/>
    <w:sectPr w:rsidR="0049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FF3"/>
    <w:multiLevelType w:val="hybridMultilevel"/>
    <w:tmpl w:val="1256B49C"/>
    <w:lvl w:ilvl="0" w:tplc="543033DE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8835EF"/>
    <w:multiLevelType w:val="hybridMultilevel"/>
    <w:tmpl w:val="CAFCB988"/>
    <w:lvl w:ilvl="0" w:tplc="62C6E0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4726AEC"/>
    <w:multiLevelType w:val="hybridMultilevel"/>
    <w:tmpl w:val="370E81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6E615CD3"/>
    <w:multiLevelType w:val="hybridMultilevel"/>
    <w:tmpl w:val="90B85AA0"/>
    <w:lvl w:ilvl="0" w:tplc="CAE44A8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45"/>
    <w:rsid w:val="00492A1D"/>
    <w:rsid w:val="00855745"/>
    <w:rsid w:val="00E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574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855745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5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557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5745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574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855745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5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557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574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19485</Words>
  <Characters>11108</Characters>
  <Application>Microsoft Office Word</Application>
  <DocSecurity>0</DocSecurity>
  <Lines>92</Lines>
  <Paragraphs>61</Paragraphs>
  <ScaleCrop>false</ScaleCrop>
  <Company>Krokoz™</Company>
  <LinksUpToDate>false</LinksUpToDate>
  <CharactersWithSpaces>30532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2017-11-23T11:59:00Z</dcterms:created>
  <dcterms:modified xsi:type="dcterms:W3CDTF">2017-11-23T12:01:00Z</dcterms:modified>
</cp:coreProperties>
</file>