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00" w:rsidRPr="00FC0300" w:rsidRDefault="00FC0300" w:rsidP="00BA0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 ІНФОРМАЦІЇ</w:t>
      </w:r>
    </w:p>
    <w:p w:rsidR="00FC0300" w:rsidRDefault="00FC0300" w:rsidP="00BA0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b/>
          <w:sz w:val="28"/>
          <w:szCs w:val="28"/>
          <w:lang w:val="uk-UA"/>
        </w:rPr>
        <w:t>з курсу «ПІДГОТОВКА НАУКОВИХ ПУБЛІКАЦІЙ ТА ПРЕЗЕНТАЦІЙ РЕЗУЛЬТАТІВ ДОСЛІДЖЕНЬ»</w:t>
      </w:r>
    </w:p>
    <w:p w:rsidR="00FC0300" w:rsidRDefault="00FC0300" w:rsidP="00BA0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300" w:rsidRDefault="00FC0300" w:rsidP="00BA0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Базові:</w:t>
      </w:r>
    </w:p>
    <w:p w:rsidR="00D77E60" w:rsidRPr="00FC0300" w:rsidRDefault="00136061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України: Підготовка кадрів вищої кваліфікації: Як публікуватися у міжнародних рецензованих виданнях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mon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activity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nauka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atestacziya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kadriv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vishhoyi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kvalifikacziyi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yak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publikuvatisya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mizhnarodnix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reczenzovanix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vidannyax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FC0300">
          <w:rPr>
            <w:rStyle w:val="a5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написать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опубликовать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статью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международном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научном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журнале: метод.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И.В.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Свидерская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В.А.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Кратасюк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Красноярск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Сиб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федерал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ун-т, 2011. – 52 с. 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Davis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papers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presentations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navigating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today's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M. Davis. –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2004.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384 p. 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R.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write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publish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paper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6th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R.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Gastel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Greenwood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2006.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320 p.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R.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scientists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professionals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3d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R.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N.Sakaduski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Greenwood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2011.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224 p. 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Hartley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handbook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Hartley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Routledge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2008.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208 p. 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Editors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style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format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CSE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manual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authors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editors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publishers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8th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2014. – 231 p.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Swales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J. M.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Feak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C.B.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today's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Michigan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series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ademic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purposes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J.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Swales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Feak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030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Michigan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/ESL</w:t>
      </w:r>
      <w:proofErr w:type="gram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2000.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304 p.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Malmfors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B.</w:t>
      </w:r>
      <w:r w:rsidR="00FC0300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Presenting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Papers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2nd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Malmfors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Ph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Garnsworthy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, M.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Grossman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Nottingham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2004. </w:t>
      </w:r>
      <w:r w:rsidR="00FC0300" w:rsidRPr="00FC0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168 p.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Lagendijk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Survival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Scientists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Email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300" w:rsidRPr="00FC0300">
        <w:rPr>
          <w:rFonts w:ascii="Times New Roman" w:hAnsi="Times New Roman" w:cs="Times New Roman"/>
          <w:sz w:val="28"/>
          <w:szCs w:val="28"/>
          <w:lang w:val="en-US"/>
        </w:rPr>
        <w:t>/ A. </w:t>
      </w:r>
      <w:proofErr w:type="spellStart"/>
      <w:r w:rsidR="00FC0300" w:rsidRPr="00FC0300">
        <w:rPr>
          <w:rFonts w:ascii="Times New Roman" w:hAnsi="Times New Roman" w:cs="Times New Roman"/>
          <w:sz w:val="28"/>
          <w:szCs w:val="28"/>
          <w:lang w:val="en-US"/>
        </w:rPr>
        <w:t>Lagendijk</w:t>
      </w:r>
      <w:proofErr w:type="spellEnd"/>
      <w:r w:rsidR="00FC0300" w:rsidRPr="00FC0300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Amsterdam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, 2008. – 215 p.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American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heritage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dictionary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FC0300"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C0300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4th </w:t>
      </w:r>
      <w:proofErr w:type="spellStart"/>
      <w:r w:rsidR="00FC0300" w:rsidRPr="00FC0300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="00FC0300" w:rsidRPr="00FC03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January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7, 2002,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300" w:rsidRPr="00FC0300">
        <w:rPr>
          <w:rFonts w:ascii="Times New Roman" w:hAnsi="Times New Roman" w:cs="Times New Roman"/>
          <w:sz w:val="28"/>
          <w:szCs w:val="28"/>
          <w:lang w:val="uk-UA"/>
        </w:rPr>
        <w:t>http://www.bartleby.com/61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матеріалів: приймаючи дослід,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перефразуючи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та посилаючись на вихідні дослідження: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Acknowledging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Paraphrasing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Quoting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Sources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6171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Hall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, UW-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Madison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 7. Rev.03/04/03     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Рейтинги журналів та їх об’єктно-предметні області: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SJR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rank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: [Електронний ресурс]. – Режим доступу: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scimagojr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journalrank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Пошук видань за науками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 libguides.com</w:t>
      </w:r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в SCS журналах: </w:t>
      </w:r>
      <w:r w:rsidRPr="00FC030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Publish</w:t>
      </w:r>
      <w:r w:rsidRPr="00FC030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C030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</w:t>
      </w:r>
      <w:r w:rsidRPr="00FC030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C030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SCS</w:t>
      </w:r>
      <w:r w:rsidRPr="00FC030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C030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Journal</w:t>
      </w:r>
      <w:r w:rsidRPr="00FC030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7" w:history="1"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scsjournal</w:t>
        </w:r>
        <w:proofErr w:type="spellEnd"/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7A344E" w:rsidRPr="00FC0300" w:rsidRDefault="007A344E" w:rsidP="00BA0C1A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про показники SNIP и SJR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r:id="rId8" w:history="1">
        <w:r w:rsidRPr="00FC030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www.journalmetrics.com</w:t>
        </w:r>
      </w:hyperlink>
    </w:p>
    <w:p w:rsidR="00FC0300" w:rsidRDefault="00FC0300" w:rsidP="00BA0C1A">
      <w:pPr>
        <w:tabs>
          <w:tab w:val="left" w:pos="426"/>
        </w:tabs>
        <w:spacing w:after="0" w:line="240" w:lineRule="auto"/>
        <w:ind w:left="426" w:right="-143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ві:</w:t>
      </w:r>
    </w:p>
    <w:p w:rsidR="007A344E" w:rsidRPr="007A344E" w:rsidRDefault="007A344E" w:rsidP="00BA0C1A">
      <w:p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F0B8D" w:rsidRPr="00896FB3" w:rsidRDefault="00136061" w:rsidP="00BA0C1A">
      <w:p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B3">
        <w:rPr>
          <w:rFonts w:ascii="Times New Roman" w:hAnsi="Times New Roman" w:cs="Times New Roman"/>
          <w:b/>
          <w:sz w:val="28"/>
          <w:szCs w:val="28"/>
          <w:lang w:val="uk-UA"/>
        </w:rPr>
        <w:t>Цитування: довідкові сайти: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ACS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</w:rPr>
        <w:t xml:space="preserve"> 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pubs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acs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C0300">
        <w:rPr>
          <w:rFonts w:ascii="Times New Roman" w:hAnsi="Times New Roman" w:cs="Times New Roman"/>
          <w:sz w:val="28"/>
          <w:szCs w:val="28"/>
        </w:rPr>
        <w:t>/10.1021/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-2006-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STYG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014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AMA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evansville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libraries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ama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cfm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APA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owl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purdue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owl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Pr="00FC0300">
        <w:rPr>
          <w:rFonts w:ascii="Times New Roman" w:hAnsi="Times New Roman" w:cs="Times New Roman"/>
          <w:sz w:val="28"/>
          <w:szCs w:val="28"/>
        </w:rPr>
        <w:t>/560/1/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ASA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owl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purdue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owl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Pr="00FC0300">
        <w:rPr>
          <w:rFonts w:ascii="Times New Roman" w:hAnsi="Times New Roman" w:cs="Times New Roman"/>
          <w:sz w:val="28"/>
          <w:szCs w:val="28"/>
        </w:rPr>
        <w:t>/583/01/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ALWD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cornell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LSA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linguisticsociety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unified</w:t>
      </w:r>
      <w:r w:rsidRPr="00FC0300">
        <w:rPr>
          <w:rFonts w:ascii="Times New Roman" w:hAnsi="Times New Roman" w:cs="Times New Roman"/>
          <w:sz w:val="28"/>
          <w:szCs w:val="28"/>
        </w:rPr>
        <w:t>-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FC0300">
        <w:rPr>
          <w:rFonts w:ascii="Times New Roman" w:hAnsi="Times New Roman" w:cs="Times New Roman"/>
          <w:sz w:val="28"/>
          <w:szCs w:val="28"/>
        </w:rPr>
        <w:t>-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sheet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MLA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owl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purdue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owl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Pr="00FC0300">
        <w:rPr>
          <w:rFonts w:ascii="Times New Roman" w:hAnsi="Times New Roman" w:cs="Times New Roman"/>
          <w:sz w:val="28"/>
          <w:szCs w:val="28"/>
        </w:rPr>
        <w:t>/747/01/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</w:rPr>
        <w:t>Chicago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https://owl.english.purdue.edu/owl/resource/717/01/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</w:rPr>
        <w:t>Harvard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http://sydney.edu.au/library/subjects/downloads/citation/Harvard_Complete.pdf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Turabian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uchicago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turabian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turabian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citationguide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>Стилі цитування різних наук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 xml:space="preserve">Which Citation Style Should You Use? </w:t>
      </w:r>
      <w:r w:rsidRPr="00FC0300">
        <w:rPr>
          <w:rFonts w:ascii="Times New Roman" w:hAnsi="Times New Roman" w:cs="Times New Roman"/>
          <w:sz w:val="28"/>
          <w:szCs w:val="28"/>
        </w:rPr>
        <w:t>(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FC0300">
        <w:rPr>
          <w:rFonts w:ascii="Times New Roman" w:hAnsi="Times New Roman" w:cs="Times New Roman"/>
          <w:sz w:val="28"/>
          <w:szCs w:val="28"/>
        </w:rPr>
        <w:t>)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C030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subjectguides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americ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0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>?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C0300">
        <w:rPr>
          <w:rFonts w:ascii="Times New Roman" w:hAnsi="Times New Roman" w:cs="Times New Roman"/>
          <w:sz w:val="28"/>
          <w:szCs w:val="28"/>
        </w:rPr>
        <w:t>=175008&amp;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300">
        <w:rPr>
          <w:rFonts w:ascii="Times New Roman" w:hAnsi="Times New Roman" w:cs="Times New Roman"/>
          <w:sz w:val="28"/>
          <w:szCs w:val="28"/>
        </w:rPr>
        <w:t>=1154150</w:t>
      </w:r>
    </w:p>
    <w:p w:rsidR="007F0B8D" w:rsidRPr="00FC0300" w:rsidRDefault="007F0B8D" w:rsidP="00BA0C1A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</w:rPr>
        <w:t>Список журнал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0300">
        <w:rPr>
          <w:rFonts w:ascii="Times New Roman" w:hAnsi="Times New Roman" w:cs="Times New Roman"/>
          <w:sz w:val="28"/>
          <w:szCs w:val="28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</w:rPr>
        <w:t>[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C0300">
        <w:rPr>
          <w:rFonts w:ascii="Times New Roman" w:hAnsi="Times New Roman" w:cs="Times New Roman"/>
          <w:sz w:val="28"/>
          <w:szCs w:val="28"/>
        </w:rPr>
        <w:t>]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Режим 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9" w:history="1"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elsevier</w:t>
        </w:r>
        <w:proofErr w:type="spellEnd"/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journals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title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C00113" w:rsidRPr="00FC0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all</w:t>
        </w:r>
      </w:hyperlink>
    </w:p>
    <w:p w:rsidR="007A344E" w:rsidRDefault="007A344E" w:rsidP="00BA0C1A">
      <w:p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113" w:rsidRPr="00896FB3" w:rsidRDefault="00C00113" w:rsidP="00BA0C1A">
      <w:p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Поради щодо академічного стилю </w:t>
      </w:r>
      <w:r w:rsidR="007A344E" w:rsidRPr="00896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статей </w:t>
      </w:r>
      <w:r w:rsidRPr="00896FB3">
        <w:rPr>
          <w:rFonts w:ascii="Times New Roman" w:hAnsi="Times New Roman" w:cs="Times New Roman"/>
          <w:b/>
          <w:sz w:val="28"/>
          <w:szCs w:val="28"/>
          <w:lang w:val="uk-UA"/>
        </w:rPr>
        <w:t>англійською мовою</w:t>
      </w:r>
      <w:r w:rsidR="007A34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96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0B8D" w:rsidRPr="00FC0300" w:rsidRDefault="007F0B8D" w:rsidP="00BA0C1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Advice on Writing, University of Toronto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113" w:rsidRPr="00FC03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C00113" w:rsidRPr="00FC030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http://www.writing.utoronto.ca/advice</w:t>
      </w:r>
    </w:p>
    <w:p w:rsidR="007F0B8D" w:rsidRPr="00FC0300" w:rsidRDefault="007F0B8D" w:rsidP="00BA0C1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Academic Writing, Purdue Online Writing Lab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113" w:rsidRPr="00FC03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C00113" w:rsidRPr="00FC030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 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https://owl.english.purdue.edu/owl/section/1/2/</w:t>
      </w:r>
    </w:p>
    <w:p w:rsidR="00136061" w:rsidRPr="00FC0300" w:rsidRDefault="007F0B8D" w:rsidP="00BA0C1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en-US"/>
        </w:rPr>
        <w:t>Tips for Writing in North American Colleges: The Basics, Purdue Online Writing Lab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113" w:rsidRPr="00FC03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C00113" w:rsidRPr="00FC030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 </w:t>
      </w:r>
      <w:r w:rsidR="00C00113"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t>https://owl.english.purdue.edu/owl/resource/683/01/</w:t>
      </w:r>
      <w:r w:rsidRPr="00FC0300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CA5C7E" w:rsidRPr="00896FB3" w:rsidRDefault="00CA5C7E" w:rsidP="00BA0C1A">
      <w:p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Відкриті </w:t>
      </w:r>
      <w:r w:rsidR="00BE3416" w:rsidRPr="00896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електронні </w:t>
      </w:r>
      <w:r w:rsidRPr="00896FB3">
        <w:rPr>
          <w:rFonts w:ascii="Times New Roman" w:hAnsi="Times New Roman" w:cs="Times New Roman"/>
          <w:b/>
          <w:sz w:val="28"/>
          <w:szCs w:val="28"/>
          <w:lang w:val="uk-UA"/>
        </w:rPr>
        <w:t>ресурси реферативних баз:</w:t>
      </w:r>
    </w:p>
    <w:p w:rsidR="00C00113" w:rsidRPr="00FC0300" w:rsidRDefault="00C00113" w:rsidP="00BA0C1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Refworks.com (30-day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trial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00113" w:rsidRPr="00FC0300" w:rsidRDefault="00C00113" w:rsidP="00BA0C1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Endnote.com (30-day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trial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00113" w:rsidRPr="00FC0300" w:rsidRDefault="00C00113" w:rsidP="00BA0C1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Zotero.com </w:t>
      </w:r>
      <w:r w:rsidR="007A344E" w:rsidRPr="00FC03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Totally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less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00">
        <w:rPr>
          <w:rFonts w:ascii="Times New Roman" w:hAnsi="Times New Roman" w:cs="Times New Roman"/>
          <w:sz w:val="28"/>
          <w:szCs w:val="28"/>
          <w:lang w:val="uk-UA"/>
        </w:rPr>
        <w:t>powerful</w:t>
      </w:r>
      <w:proofErr w:type="spellEnd"/>
      <w:r w:rsidRPr="00FC03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04C2F" w:rsidRPr="00FC0300" w:rsidRDefault="00B04C2F" w:rsidP="00BA0C1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A0C1A">
        <w:rPr>
          <w:rFonts w:ascii="Times New Roman" w:hAnsi="Times New Roman" w:cs="Times New Roman"/>
          <w:sz w:val="28"/>
          <w:szCs w:val="28"/>
          <w:lang w:val="en-US"/>
        </w:rPr>
        <w:t>Free resources: elibraryusa.state.gov</w:t>
      </w:r>
      <w:bookmarkStart w:id="0" w:name="_GoBack"/>
      <w:bookmarkEnd w:id="0"/>
    </w:p>
    <w:sectPr w:rsidR="00B04C2F" w:rsidRPr="00FC0300" w:rsidSect="00BA0C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323"/>
    <w:multiLevelType w:val="hybridMultilevel"/>
    <w:tmpl w:val="B362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123"/>
    <w:multiLevelType w:val="hybridMultilevel"/>
    <w:tmpl w:val="2C90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7D01"/>
    <w:multiLevelType w:val="hybridMultilevel"/>
    <w:tmpl w:val="DA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E64A5"/>
    <w:multiLevelType w:val="hybridMultilevel"/>
    <w:tmpl w:val="B4AE10C2"/>
    <w:lvl w:ilvl="0" w:tplc="48AC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CA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8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E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42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2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A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EA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C15B09"/>
    <w:multiLevelType w:val="hybridMultilevel"/>
    <w:tmpl w:val="7D80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EC"/>
    <w:rsid w:val="000D2369"/>
    <w:rsid w:val="00136061"/>
    <w:rsid w:val="004B2C78"/>
    <w:rsid w:val="005237EC"/>
    <w:rsid w:val="007A344E"/>
    <w:rsid w:val="007F0B8D"/>
    <w:rsid w:val="00896FB3"/>
    <w:rsid w:val="00B04C2F"/>
    <w:rsid w:val="00BA0C1A"/>
    <w:rsid w:val="00BE3416"/>
    <w:rsid w:val="00C00113"/>
    <w:rsid w:val="00CA5C7E"/>
    <w:rsid w:val="00D77E60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E60"/>
    <w:rPr>
      <w:b/>
      <w:bCs/>
    </w:rPr>
  </w:style>
  <w:style w:type="character" w:styleId="a5">
    <w:name w:val="Hyperlink"/>
    <w:basedOn w:val="a0"/>
    <w:uiPriority w:val="99"/>
    <w:unhideWhenUsed/>
    <w:rsid w:val="00D77E60"/>
    <w:rPr>
      <w:color w:val="0000FF"/>
      <w:u w:val="single"/>
    </w:rPr>
  </w:style>
  <w:style w:type="character" w:styleId="a6">
    <w:name w:val="Emphasis"/>
    <w:basedOn w:val="a0"/>
    <w:uiPriority w:val="20"/>
    <w:qFormat/>
    <w:rsid w:val="00D77E6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C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E60"/>
    <w:rPr>
      <w:b/>
      <w:bCs/>
    </w:rPr>
  </w:style>
  <w:style w:type="character" w:styleId="a5">
    <w:name w:val="Hyperlink"/>
    <w:basedOn w:val="a0"/>
    <w:uiPriority w:val="99"/>
    <w:unhideWhenUsed/>
    <w:rsid w:val="00D77E60"/>
    <w:rPr>
      <w:color w:val="0000FF"/>
      <w:u w:val="single"/>
    </w:rPr>
  </w:style>
  <w:style w:type="character" w:styleId="a6">
    <w:name w:val="Emphasis"/>
    <w:basedOn w:val="a0"/>
    <w:uiPriority w:val="20"/>
    <w:qFormat/>
    <w:rsid w:val="00D77E6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72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metric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sjour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nauka/atestacziya-kadriv-vishhoyi-kvalifikacziyi/yak-publikuvatisya-v-mizhnarodnix-reczenzovanix-vidannya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sevier.com/journals/title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2016-04-15T04:46:00Z</dcterms:created>
  <dcterms:modified xsi:type="dcterms:W3CDTF">2016-04-30T08:49:00Z</dcterms:modified>
</cp:coreProperties>
</file>